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4D94" w:rsidRDefault="009C4D94" w:rsidP="009C4D94">
      <w:pPr>
        <w:jc w:val="center"/>
        <w:rPr>
          <w:rFonts w:ascii="Times New Roman" w:hAnsi="Times New Roman" w:cs="Times New Roman"/>
          <w:sz w:val="24"/>
          <w:szCs w:val="24"/>
          <w:lang w:val="ro-RO"/>
        </w:rPr>
      </w:pPr>
      <w:r>
        <w:rPr>
          <w:rFonts w:ascii="Times New Roman" w:hAnsi="Times New Roman" w:cs="Times New Roman"/>
          <w:sz w:val="24"/>
          <w:szCs w:val="24"/>
          <w:lang w:val="ro-RO"/>
        </w:rPr>
        <w:t>Handout</w:t>
      </w:r>
    </w:p>
    <w:p w:rsidR="009C4D94" w:rsidRDefault="009C4D94" w:rsidP="009C4D94">
      <w:pPr>
        <w:jc w:val="center"/>
        <w:rPr>
          <w:rFonts w:ascii="Times New Roman" w:hAnsi="Times New Roman" w:cs="Times New Roman"/>
          <w:sz w:val="24"/>
          <w:szCs w:val="24"/>
          <w:lang w:val="ro-RO"/>
        </w:rPr>
      </w:pPr>
      <w:r w:rsidRPr="009C4D94">
        <w:rPr>
          <w:rFonts w:ascii="Times New Roman" w:hAnsi="Times New Roman" w:cs="Times New Roman"/>
          <w:sz w:val="24"/>
          <w:szCs w:val="24"/>
          <w:lang w:val="ro-RO"/>
        </w:rPr>
        <w:t>Becoming a Consumer Society: A Longitudinal and Cross-Cultural Content Analysis of PrintAds from Hong Kong, the People's Republic of China, and Taiwan</w:t>
      </w:r>
    </w:p>
    <w:p w:rsidR="009C4D94" w:rsidRDefault="009C4D94" w:rsidP="009C4D94">
      <w:pPr>
        <w:jc w:val="both"/>
        <w:rPr>
          <w:rFonts w:ascii="Times New Roman" w:hAnsi="Times New Roman" w:cs="Times New Roman"/>
          <w:sz w:val="24"/>
          <w:szCs w:val="24"/>
          <w:lang w:val="ro-RO"/>
        </w:rPr>
      </w:pPr>
    </w:p>
    <w:p w:rsidR="00546818" w:rsidRDefault="0075517E" w:rsidP="009C4D94">
      <w:pPr>
        <w:ind w:firstLine="567"/>
        <w:jc w:val="both"/>
        <w:rPr>
          <w:rFonts w:ascii="Times New Roman" w:hAnsi="Times New Roman" w:cs="Times New Roman"/>
          <w:sz w:val="24"/>
          <w:szCs w:val="24"/>
          <w:lang w:val="ro-RO"/>
        </w:rPr>
      </w:pPr>
      <w:r w:rsidRPr="003A277E">
        <w:rPr>
          <w:rFonts w:ascii="Times New Roman" w:hAnsi="Times New Roman" w:cs="Times New Roman"/>
          <w:sz w:val="24"/>
          <w:szCs w:val="24"/>
          <w:lang w:val="ro-RO"/>
        </w:rPr>
        <w:t>In această cercetare  problema abordata este despre cum înva</w:t>
      </w:r>
      <w:r w:rsidRPr="003A277E">
        <w:rPr>
          <w:rFonts w:ascii="Cambria Math" w:hAnsi="Cambria Math" w:cs="Cambria Math"/>
          <w:sz w:val="24"/>
          <w:szCs w:val="24"/>
          <w:lang w:val="ro-RO"/>
        </w:rPr>
        <w:t>ț</w:t>
      </w:r>
      <w:r w:rsidRPr="003A277E">
        <w:rPr>
          <w:rFonts w:ascii="Times New Roman" w:hAnsi="Times New Roman" w:cs="Times New Roman"/>
          <w:sz w:val="24"/>
          <w:szCs w:val="24"/>
          <w:lang w:val="ro-RO"/>
        </w:rPr>
        <w:t xml:space="preserve">ă o societate să consume. Preocuparea noastră </w:t>
      </w:r>
      <w:r w:rsidR="000551E4">
        <w:rPr>
          <w:rFonts w:ascii="Times New Roman" w:hAnsi="Times New Roman" w:cs="Times New Roman"/>
          <w:sz w:val="24"/>
          <w:szCs w:val="24"/>
          <w:lang w:val="ro-RO"/>
        </w:rPr>
        <w:t>consta</w:t>
      </w:r>
      <w:r w:rsidRPr="003A277E">
        <w:rPr>
          <w:rFonts w:ascii="Times New Roman" w:hAnsi="Times New Roman" w:cs="Times New Roman"/>
          <w:sz w:val="24"/>
          <w:szCs w:val="24"/>
          <w:lang w:val="ro-RO"/>
        </w:rPr>
        <w:t xml:space="preserve"> în investigarea modului in care societatile au invatat sa doreasca o agendă de escaladare a obiectelor de  consum contemporan; cum înva</w:t>
      </w:r>
      <w:r w:rsidRPr="003A277E">
        <w:rPr>
          <w:rFonts w:ascii="Cambria Math" w:hAnsi="Cambria Math" w:cs="Cambria Math"/>
          <w:sz w:val="24"/>
          <w:szCs w:val="24"/>
          <w:lang w:val="ro-RO"/>
        </w:rPr>
        <w:t>ț</w:t>
      </w:r>
      <w:r w:rsidRPr="003A277E">
        <w:rPr>
          <w:rFonts w:ascii="Times New Roman" w:hAnsi="Times New Roman" w:cs="Times New Roman"/>
          <w:sz w:val="24"/>
          <w:szCs w:val="24"/>
          <w:lang w:val="ro-RO"/>
        </w:rPr>
        <w:t>ă să devină ceea ce diver</w:t>
      </w:r>
      <w:r w:rsidRPr="003A277E">
        <w:rPr>
          <w:rFonts w:ascii="Cambria Math" w:hAnsi="Cambria Math" w:cs="Cambria Math"/>
          <w:sz w:val="24"/>
          <w:szCs w:val="24"/>
          <w:lang w:val="ro-RO"/>
        </w:rPr>
        <w:t>ș</w:t>
      </w:r>
      <w:r w:rsidRPr="003A277E">
        <w:rPr>
          <w:rFonts w:ascii="Times New Roman" w:hAnsi="Times New Roman" w:cs="Times New Roman"/>
          <w:sz w:val="24"/>
          <w:szCs w:val="24"/>
          <w:lang w:val="ro-RO"/>
        </w:rPr>
        <w:t>i autori au numit "societă</w:t>
      </w:r>
      <w:r w:rsidRPr="003A277E">
        <w:rPr>
          <w:rFonts w:ascii="Cambria Math" w:hAnsi="Cambria Math" w:cs="Cambria Math"/>
          <w:sz w:val="24"/>
          <w:szCs w:val="24"/>
          <w:lang w:val="ro-RO"/>
        </w:rPr>
        <w:t>ț</w:t>
      </w:r>
      <w:r w:rsidRPr="003A277E">
        <w:rPr>
          <w:rFonts w:ascii="Times New Roman" w:hAnsi="Times New Roman" w:cs="Times New Roman"/>
          <w:sz w:val="24"/>
          <w:szCs w:val="24"/>
          <w:lang w:val="ro-RO"/>
        </w:rPr>
        <w:t>i de consum."</w:t>
      </w:r>
    </w:p>
    <w:p w:rsidR="001C57DC" w:rsidRDefault="001C57DC" w:rsidP="001C57DC">
      <w:pPr>
        <w:ind w:firstLine="567"/>
        <w:jc w:val="both"/>
        <w:rPr>
          <w:rFonts w:ascii="Times New Roman" w:hAnsi="Times New Roman" w:cs="Times New Roman"/>
          <w:sz w:val="24"/>
          <w:szCs w:val="24"/>
          <w:lang w:val="ro-RO"/>
        </w:rPr>
      </w:pPr>
      <w:r>
        <w:rPr>
          <w:rFonts w:ascii="Times New Roman" w:hAnsi="Times New Roman" w:cs="Times New Roman"/>
          <w:sz w:val="24"/>
          <w:szCs w:val="24"/>
          <w:lang w:val="ro-RO"/>
        </w:rPr>
        <w:t>Ipotezele identificate in text sunt:</w:t>
      </w:r>
    </w:p>
    <w:p w:rsidR="001C57DC" w:rsidRDefault="001C57DC" w:rsidP="001C57DC">
      <w:pPr>
        <w:ind w:firstLine="567"/>
        <w:jc w:val="both"/>
        <w:rPr>
          <w:rFonts w:ascii="Times New Roman" w:hAnsi="Times New Roman" w:cs="Times New Roman"/>
          <w:sz w:val="24"/>
          <w:szCs w:val="24"/>
          <w:lang w:val="ro-RO"/>
        </w:rPr>
      </w:pPr>
      <w:r w:rsidRPr="001C57DC">
        <w:rPr>
          <w:rFonts w:ascii="Times New Roman" w:hAnsi="Times New Roman" w:cs="Times New Roman"/>
          <w:sz w:val="24"/>
          <w:szCs w:val="24"/>
          <w:lang w:val="ro-RO"/>
        </w:rPr>
        <w:t>Ipoteza 1: Apelurile de consum utilitariste si hedoniste exprimate in anunturile din Hong Kong, Taiwan si Republica Populara Chineza vor avea frecvente diferite plasand Hong Kong si RPC ca extreme iar Taiwan intre cele doua.</w:t>
      </w:r>
    </w:p>
    <w:p w:rsidR="001C57DC" w:rsidRDefault="001C57DC" w:rsidP="001C57DC">
      <w:pPr>
        <w:ind w:firstLine="567"/>
        <w:jc w:val="both"/>
        <w:rPr>
          <w:rFonts w:ascii="Times New Roman" w:hAnsi="Times New Roman" w:cs="Times New Roman"/>
          <w:sz w:val="24"/>
          <w:szCs w:val="24"/>
          <w:lang w:val="ro-RO"/>
        </w:rPr>
      </w:pPr>
      <w:r w:rsidRPr="001C57DC">
        <w:rPr>
          <w:rFonts w:ascii="Times New Roman" w:hAnsi="Times New Roman" w:cs="Times New Roman"/>
          <w:sz w:val="24"/>
          <w:szCs w:val="24"/>
          <w:lang w:val="ro-RO"/>
        </w:rPr>
        <w:t>H2A: teme</w:t>
      </w:r>
      <w:r>
        <w:rPr>
          <w:rFonts w:ascii="Times New Roman" w:hAnsi="Times New Roman" w:cs="Times New Roman"/>
          <w:sz w:val="24"/>
          <w:szCs w:val="24"/>
          <w:lang w:val="ro-RO"/>
        </w:rPr>
        <w:t>le</w:t>
      </w:r>
      <w:r w:rsidRPr="001C57DC">
        <w:rPr>
          <w:rFonts w:ascii="Times New Roman" w:hAnsi="Times New Roman" w:cs="Times New Roman"/>
          <w:sz w:val="24"/>
          <w:szCs w:val="24"/>
          <w:lang w:val="ro-RO"/>
        </w:rPr>
        <w:t xml:space="preserve"> de publicitate hedoniste </w:t>
      </w:r>
      <w:r w:rsidRPr="001C57DC">
        <w:rPr>
          <w:rFonts w:ascii="Cambria Math" w:hAnsi="Cambria Math" w:cs="Cambria Math"/>
          <w:sz w:val="24"/>
          <w:szCs w:val="24"/>
          <w:lang w:val="ro-RO"/>
        </w:rPr>
        <w:t>ș</w:t>
      </w:r>
      <w:r w:rsidRPr="001C57DC">
        <w:rPr>
          <w:rFonts w:ascii="Times New Roman" w:hAnsi="Times New Roman" w:cs="Times New Roman"/>
          <w:sz w:val="24"/>
          <w:szCs w:val="24"/>
          <w:lang w:val="ro-RO"/>
        </w:rPr>
        <w:t>i utilitariste  de la cele trei societati vor avea tendin</w:t>
      </w:r>
      <w:r w:rsidRPr="001C57DC">
        <w:rPr>
          <w:rFonts w:ascii="Cambria Math" w:hAnsi="Cambria Math" w:cs="Cambria Math"/>
          <w:sz w:val="24"/>
          <w:szCs w:val="24"/>
          <w:lang w:val="ro-RO"/>
        </w:rPr>
        <w:t>ț</w:t>
      </w:r>
      <w:r w:rsidRPr="001C57DC">
        <w:rPr>
          <w:rFonts w:ascii="Times New Roman" w:hAnsi="Times New Roman" w:cs="Times New Roman"/>
          <w:sz w:val="24"/>
          <w:szCs w:val="24"/>
          <w:lang w:val="ro-RO"/>
        </w:rPr>
        <w:t>a pentru convergen</w:t>
      </w:r>
      <w:r w:rsidRPr="001C57DC">
        <w:rPr>
          <w:rFonts w:ascii="Cambria Math" w:hAnsi="Cambria Math" w:cs="Cambria Math"/>
          <w:sz w:val="24"/>
          <w:szCs w:val="24"/>
          <w:lang w:val="ro-RO"/>
        </w:rPr>
        <w:t>ț</w:t>
      </w:r>
      <w:r w:rsidRPr="001C57DC">
        <w:rPr>
          <w:rFonts w:ascii="Times New Roman" w:hAnsi="Times New Roman" w:cs="Times New Roman"/>
          <w:sz w:val="24"/>
          <w:szCs w:val="24"/>
          <w:lang w:val="ro-RO"/>
        </w:rPr>
        <w:t>a de-a lungul timpului.</w:t>
      </w:r>
    </w:p>
    <w:p w:rsidR="001C57DC" w:rsidRDefault="001C57DC" w:rsidP="001C57DC">
      <w:pPr>
        <w:ind w:firstLine="567"/>
        <w:jc w:val="both"/>
        <w:rPr>
          <w:rFonts w:ascii="Times New Roman" w:hAnsi="Times New Roman" w:cs="Times New Roman"/>
          <w:sz w:val="24"/>
          <w:szCs w:val="24"/>
          <w:lang w:val="ro-RO"/>
        </w:rPr>
      </w:pPr>
      <w:r w:rsidRPr="001C57DC">
        <w:rPr>
          <w:rFonts w:ascii="Times New Roman" w:hAnsi="Times New Roman" w:cs="Times New Roman"/>
          <w:sz w:val="24"/>
          <w:szCs w:val="24"/>
          <w:lang w:val="ro-RO"/>
        </w:rPr>
        <w:t>H2B: Cele trei societati vor arăta cel mai convergent cu privire la apelurile cele mai accentuate în anun</w:t>
      </w:r>
      <w:r w:rsidRPr="001C57DC">
        <w:rPr>
          <w:rFonts w:ascii="Cambria Math" w:hAnsi="Cambria Math" w:cs="Cambria Math"/>
          <w:sz w:val="24"/>
          <w:szCs w:val="24"/>
          <w:lang w:val="ro-RO"/>
        </w:rPr>
        <w:t>ț</w:t>
      </w:r>
      <w:r w:rsidRPr="001C57DC">
        <w:rPr>
          <w:rFonts w:ascii="Times New Roman" w:hAnsi="Times New Roman" w:cs="Times New Roman"/>
          <w:sz w:val="24"/>
          <w:szCs w:val="24"/>
          <w:lang w:val="ro-RO"/>
        </w:rPr>
        <w:t>urile din Hong Kong.</w:t>
      </w:r>
    </w:p>
    <w:p w:rsidR="00E86950" w:rsidRDefault="000B082E" w:rsidP="00E86950">
      <w:pPr>
        <w:ind w:firstLine="567"/>
        <w:jc w:val="both"/>
        <w:rPr>
          <w:rFonts w:ascii="Times New Roman" w:hAnsi="Times New Roman" w:cs="Times New Roman"/>
          <w:sz w:val="24"/>
          <w:szCs w:val="24"/>
          <w:lang w:val="ro-RO"/>
        </w:rPr>
      </w:pPr>
      <w:r w:rsidRPr="003A277E">
        <w:rPr>
          <w:rFonts w:ascii="Times New Roman" w:hAnsi="Times New Roman" w:cs="Times New Roman"/>
          <w:sz w:val="24"/>
          <w:szCs w:val="24"/>
          <w:lang w:val="ro-RO"/>
        </w:rPr>
        <w:t xml:space="preserve">Rezultatele unui studiu longitudinal cu anunturi din Hong Kong, Republica Populară Chineză (din RPC), </w:t>
      </w:r>
      <w:r w:rsidRPr="003A277E">
        <w:rPr>
          <w:rFonts w:ascii="Cambria Math" w:hAnsi="Cambria Math" w:cs="Cambria Math"/>
          <w:sz w:val="24"/>
          <w:szCs w:val="24"/>
          <w:lang w:val="ro-RO"/>
        </w:rPr>
        <w:t>ș</w:t>
      </w:r>
      <w:r w:rsidRPr="003A277E">
        <w:rPr>
          <w:rFonts w:ascii="Times New Roman" w:hAnsi="Times New Roman" w:cs="Times New Roman"/>
          <w:sz w:val="24"/>
          <w:szCs w:val="24"/>
          <w:lang w:val="ro-RO"/>
        </w:rPr>
        <w:t>i din Taiwan descriu culturi distincte de consum. Anun</w:t>
      </w:r>
      <w:r w:rsidRPr="003A277E">
        <w:rPr>
          <w:rFonts w:ascii="Cambria Math" w:hAnsi="Cambria Math" w:cs="Cambria Math"/>
          <w:sz w:val="24"/>
          <w:szCs w:val="24"/>
          <w:lang w:val="ro-RO"/>
        </w:rPr>
        <w:t>ț</w:t>
      </w:r>
      <w:r w:rsidRPr="003A277E">
        <w:rPr>
          <w:rFonts w:ascii="Times New Roman" w:hAnsi="Times New Roman" w:cs="Times New Roman"/>
          <w:sz w:val="24"/>
          <w:szCs w:val="24"/>
          <w:lang w:val="ro-RO"/>
        </w:rPr>
        <w:t xml:space="preserve">urile din RPC subliniază apelurile </w:t>
      </w:r>
      <w:r w:rsidRPr="00E86950">
        <w:rPr>
          <w:rFonts w:ascii="Times New Roman" w:hAnsi="Times New Roman" w:cs="Times New Roman"/>
          <w:sz w:val="24"/>
          <w:szCs w:val="24"/>
          <w:lang w:val="ro-RO"/>
        </w:rPr>
        <w:t>utilitare, promit o via</w:t>
      </w:r>
      <w:r w:rsidRPr="00E86950">
        <w:rPr>
          <w:rFonts w:ascii="Cambria Math" w:hAnsi="Cambria Math" w:cs="Cambria Math"/>
          <w:sz w:val="24"/>
          <w:szCs w:val="24"/>
          <w:lang w:val="ro-RO"/>
        </w:rPr>
        <w:t>ț</w:t>
      </w:r>
      <w:r w:rsidRPr="00E86950">
        <w:rPr>
          <w:rFonts w:ascii="Times New Roman" w:hAnsi="Times New Roman" w:cs="Times New Roman"/>
          <w:sz w:val="24"/>
          <w:szCs w:val="24"/>
          <w:lang w:val="ro-RO"/>
        </w:rPr>
        <w:t>ă mai bună. Anun</w:t>
      </w:r>
      <w:r w:rsidRPr="00E86950">
        <w:rPr>
          <w:rFonts w:ascii="Cambria Math" w:hAnsi="Cambria Math" w:cs="Cambria Math"/>
          <w:sz w:val="24"/>
          <w:szCs w:val="24"/>
          <w:lang w:val="ro-RO"/>
        </w:rPr>
        <w:t>ț</w:t>
      </w:r>
      <w:r w:rsidRPr="00E86950">
        <w:rPr>
          <w:rFonts w:ascii="Times New Roman" w:hAnsi="Times New Roman" w:cs="Times New Roman"/>
          <w:sz w:val="24"/>
          <w:szCs w:val="24"/>
          <w:lang w:val="ro-RO"/>
        </w:rPr>
        <w:t>urile din Hong Kong subliniază valorile hedoniste,</w:t>
      </w:r>
      <w:r w:rsidRPr="003A277E">
        <w:rPr>
          <w:rFonts w:ascii="Times New Roman" w:hAnsi="Times New Roman" w:cs="Times New Roman"/>
          <w:sz w:val="24"/>
          <w:szCs w:val="24"/>
          <w:lang w:val="ro-RO"/>
        </w:rPr>
        <w:t xml:space="preserve"> promit un stil de via</w:t>
      </w:r>
      <w:r w:rsidRPr="003A277E">
        <w:rPr>
          <w:rFonts w:ascii="Cambria Math" w:hAnsi="Cambria Math" w:cs="Cambria Math"/>
          <w:sz w:val="24"/>
          <w:szCs w:val="24"/>
          <w:lang w:val="ro-RO"/>
        </w:rPr>
        <w:t>ț</w:t>
      </w:r>
      <w:r w:rsidRPr="003A277E">
        <w:rPr>
          <w:rFonts w:ascii="Times New Roman" w:hAnsi="Times New Roman" w:cs="Times New Roman"/>
          <w:sz w:val="24"/>
          <w:szCs w:val="24"/>
          <w:lang w:val="ro-RO"/>
        </w:rPr>
        <w:t>ă mai u</w:t>
      </w:r>
      <w:r w:rsidRPr="003A277E">
        <w:rPr>
          <w:rFonts w:ascii="Cambria Math" w:hAnsi="Cambria Math" w:cs="Cambria Math"/>
          <w:sz w:val="24"/>
          <w:szCs w:val="24"/>
          <w:lang w:val="ro-RO"/>
        </w:rPr>
        <w:t>ș</w:t>
      </w:r>
      <w:r w:rsidRPr="003A277E">
        <w:rPr>
          <w:rFonts w:ascii="Times New Roman" w:hAnsi="Times New Roman" w:cs="Times New Roman"/>
          <w:sz w:val="24"/>
          <w:szCs w:val="24"/>
          <w:lang w:val="ro-RO"/>
        </w:rPr>
        <w:t xml:space="preserve">or </w:t>
      </w:r>
      <w:r w:rsidRPr="003A277E">
        <w:rPr>
          <w:rFonts w:ascii="Cambria Math" w:hAnsi="Cambria Math" w:cs="Cambria Math"/>
          <w:sz w:val="24"/>
          <w:szCs w:val="24"/>
          <w:lang w:val="ro-RO"/>
        </w:rPr>
        <w:t>ș</w:t>
      </w:r>
      <w:r w:rsidR="000551E4">
        <w:rPr>
          <w:rFonts w:ascii="Times New Roman" w:hAnsi="Times New Roman" w:cs="Times New Roman"/>
          <w:sz w:val="24"/>
          <w:szCs w:val="24"/>
          <w:lang w:val="ro-RO"/>
        </w:rPr>
        <w:t>i american</w:t>
      </w:r>
      <w:r w:rsidRPr="003A277E">
        <w:rPr>
          <w:rFonts w:ascii="Times New Roman" w:hAnsi="Times New Roman" w:cs="Times New Roman"/>
          <w:sz w:val="24"/>
          <w:szCs w:val="24"/>
          <w:lang w:val="ro-RO"/>
        </w:rPr>
        <w:t>. Anun</w:t>
      </w:r>
      <w:r w:rsidRPr="003A277E">
        <w:rPr>
          <w:rFonts w:ascii="Cambria Math" w:hAnsi="Cambria Math" w:cs="Cambria Math"/>
          <w:sz w:val="24"/>
          <w:szCs w:val="24"/>
          <w:lang w:val="ro-RO"/>
        </w:rPr>
        <w:t>ț</w:t>
      </w:r>
      <w:r w:rsidRPr="003A277E">
        <w:rPr>
          <w:rFonts w:ascii="Times New Roman" w:hAnsi="Times New Roman" w:cs="Times New Roman"/>
          <w:sz w:val="24"/>
          <w:szCs w:val="24"/>
          <w:lang w:val="ro-RO"/>
        </w:rPr>
        <w:t xml:space="preserve">urile din Taiwan se încadrează între aceste </w:t>
      </w:r>
      <w:r w:rsidR="00AD6B9D">
        <w:rPr>
          <w:rFonts w:ascii="Times New Roman" w:hAnsi="Times New Roman" w:cs="Times New Roman"/>
          <w:sz w:val="24"/>
          <w:szCs w:val="24"/>
          <w:lang w:val="ro-RO"/>
        </w:rPr>
        <w:t>două extreme, dar converg spre a</w:t>
      </w:r>
      <w:r w:rsidRPr="003A277E">
        <w:rPr>
          <w:rFonts w:ascii="Times New Roman" w:hAnsi="Times New Roman" w:cs="Times New Roman"/>
          <w:sz w:val="24"/>
          <w:szCs w:val="24"/>
          <w:lang w:val="ro-RO"/>
        </w:rPr>
        <w:t>nun</w:t>
      </w:r>
      <w:r w:rsidRPr="003A277E">
        <w:rPr>
          <w:rFonts w:ascii="Cambria Math" w:hAnsi="Cambria Math" w:cs="Cambria Math"/>
          <w:sz w:val="24"/>
          <w:szCs w:val="24"/>
          <w:lang w:val="ro-RO"/>
        </w:rPr>
        <w:t>ț</w:t>
      </w:r>
      <w:r w:rsidRPr="003A277E">
        <w:rPr>
          <w:rFonts w:ascii="Times New Roman" w:hAnsi="Times New Roman" w:cs="Times New Roman"/>
          <w:sz w:val="24"/>
          <w:szCs w:val="24"/>
          <w:lang w:val="ro-RO"/>
        </w:rPr>
        <w:t>urile din Hong</w:t>
      </w:r>
      <w:r w:rsidR="00AD6B9D">
        <w:rPr>
          <w:rFonts w:ascii="Times New Roman" w:hAnsi="Times New Roman" w:cs="Times New Roman"/>
          <w:sz w:val="24"/>
          <w:szCs w:val="24"/>
          <w:lang w:val="ro-RO"/>
        </w:rPr>
        <w:t xml:space="preserve"> Kong în apelurile de consum de-</w:t>
      </w:r>
      <w:r w:rsidRPr="003A277E">
        <w:rPr>
          <w:rFonts w:ascii="Times New Roman" w:hAnsi="Times New Roman" w:cs="Times New Roman"/>
          <w:sz w:val="24"/>
          <w:szCs w:val="24"/>
          <w:lang w:val="ro-RO"/>
        </w:rPr>
        <w:t>a lungul timpului. Anun</w:t>
      </w:r>
      <w:r w:rsidRPr="003A277E">
        <w:rPr>
          <w:rFonts w:ascii="Cambria Math" w:hAnsi="Cambria Math" w:cs="Cambria Math"/>
          <w:sz w:val="24"/>
          <w:szCs w:val="24"/>
          <w:lang w:val="ro-RO"/>
        </w:rPr>
        <w:t>ț</w:t>
      </w:r>
      <w:r w:rsidRPr="003A277E">
        <w:rPr>
          <w:rFonts w:ascii="Times New Roman" w:hAnsi="Times New Roman" w:cs="Times New Roman"/>
          <w:sz w:val="24"/>
          <w:szCs w:val="24"/>
          <w:lang w:val="ro-RO"/>
        </w:rPr>
        <w:t>urile din RPC, probabil ancorate de resturile unei ideologii politice anti-materialiste, par a consemna un trend diferit.</w:t>
      </w:r>
    </w:p>
    <w:p w:rsidR="00CB1D59" w:rsidRDefault="00CB1D59" w:rsidP="00E86950">
      <w:pPr>
        <w:ind w:firstLine="567"/>
        <w:jc w:val="both"/>
        <w:rPr>
          <w:rFonts w:ascii="Times New Roman" w:hAnsi="Times New Roman" w:cs="Times New Roman"/>
          <w:sz w:val="24"/>
          <w:szCs w:val="24"/>
          <w:lang w:val="ro-RO"/>
        </w:rPr>
      </w:pPr>
      <w:r>
        <w:rPr>
          <w:rFonts w:ascii="Times New Roman" w:hAnsi="Times New Roman" w:cs="Times New Roman"/>
          <w:sz w:val="24"/>
          <w:szCs w:val="24"/>
          <w:lang w:val="ro-RO"/>
        </w:rPr>
        <w:t>Conceptele identificate in text sunt cele de utilitarism si hedonism.</w:t>
      </w:r>
    </w:p>
    <w:p w:rsidR="00A24193" w:rsidRDefault="00471DF1" w:rsidP="00E86950">
      <w:pPr>
        <w:ind w:firstLine="567"/>
        <w:jc w:val="both"/>
        <w:rPr>
          <w:rFonts w:ascii="Times New Roman" w:hAnsi="Times New Roman" w:cs="Times New Roman"/>
          <w:sz w:val="24"/>
          <w:szCs w:val="24"/>
          <w:lang w:val="ro-RO"/>
        </w:rPr>
      </w:pPr>
      <w:r>
        <w:rPr>
          <w:rFonts w:ascii="Times New Roman" w:hAnsi="Times New Roman" w:cs="Times New Roman"/>
          <w:sz w:val="24"/>
          <w:szCs w:val="24"/>
          <w:lang w:val="ro-RO"/>
        </w:rPr>
        <w:t>Un punct slab pe care l-am identificat in text este faptul ca desi nivelul de dezvoltare economica este unul din factorii care modeleaza valorile de consum, nu se ofera date exacte in ceea ce priveste factorii economici. De asemenea nici dimensiunea de gen sau varsta nu este luata in considerare.</w:t>
      </w:r>
    </w:p>
    <w:p w:rsidR="00471DF1" w:rsidRDefault="00B14404" w:rsidP="00E86950">
      <w:pPr>
        <w:ind w:firstLine="567"/>
        <w:jc w:val="both"/>
        <w:rPr>
          <w:rFonts w:ascii="Times New Roman" w:hAnsi="Times New Roman" w:cs="Times New Roman"/>
          <w:sz w:val="24"/>
          <w:szCs w:val="24"/>
          <w:lang w:val="ro-RO"/>
        </w:rPr>
      </w:pPr>
      <w:r>
        <w:rPr>
          <w:rFonts w:ascii="Times New Roman" w:hAnsi="Times New Roman" w:cs="Times New Roman"/>
          <w:sz w:val="24"/>
          <w:szCs w:val="24"/>
          <w:lang w:val="ro-RO"/>
        </w:rPr>
        <w:t>Schema articolului ar putea fi utilizata pentru a interpreta societatea romaneasca din perioada comunista prin comparatie cu societatea romaneasca din prezent.</w:t>
      </w:r>
    </w:p>
    <w:p w:rsidR="000B082E" w:rsidRPr="003A277E" w:rsidRDefault="002C6485" w:rsidP="00B2584F">
      <w:pPr>
        <w:ind w:firstLine="567"/>
        <w:jc w:val="both"/>
        <w:rPr>
          <w:rFonts w:ascii="Times New Roman" w:hAnsi="Times New Roman" w:cs="Times New Roman"/>
          <w:sz w:val="24"/>
          <w:szCs w:val="24"/>
          <w:lang w:val="ro-RO"/>
        </w:rPr>
      </w:pPr>
      <w:r>
        <w:rPr>
          <w:rFonts w:ascii="Times New Roman" w:hAnsi="Times New Roman" w:cs="Times New Roman"/>
          <w:sz w:val="24"/>
          <w:szCs w:val="24"/>
          <w:lang w:val="ro-RO"/>
        </w:rPr>
        <w:t>Intrebare: In ce tip de societate se incadreaza societatea romaneasca din prezent? Societate utilitarista sau hedonista?</w:t>
      </w:r>
      <w:bookmarkStart w:id="0" w:name="_GoBack"/>
      <w:bookmarkEnd w:id="0"/>
    </w:p>
    <w:sectPr w:rsidR="000B082E" w:rsidRPr="003A277E">
      <w:head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76B5" w:rsidRDefault="009076B5" w:rsidP="00B2584F">
      <w:pPr>
        <w:spacing w:after="0" w:line="240" w:lineRule="auto"/>
      </w:pPr>
      <w:r>
        <w:separator/>
      </w:r>
    </w:p>
  </w:endnote>
  <w:endnote w:type="continuationSeparator" w:id="0">
    <w:p w:rsidR="009076B5" w:rsidRDefault="009076B5" w:rsidP="00B258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76B5" w:rsidRDefault="009076B5" w:rsidP="00B2584F">
      <w:pPr>
        <w:spacing w:after="0" w:line="240" w:lineRule="auto"/>
      </w:pPr>
      <w:r>
        <w:separator/>
      </w:r>
    </w:p>
  </w:footnote>
  <w:footnote w:type="continuationSeparator" w:id="0">
    <w:p w:rsidR="009076B5" w:rsidRDefault="009076B5" w:rsidP="00B258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84F" w:rsidRPr="00B2584F" w:rsidRDefault="00B2584F">
    <w:pPr>
      <w:pStyle w:val="Header"/>
      <w:rPr>
        <w:lang w:val="ro-RO"/>
      </w:rPr>
    </w:pPr>
    <w:r w:rsidRPr="00B2584F">
      <w:rPr>
        <w:lang w:val="ro-RO"/>
      </w:rPr>
      <w:t>Snspa</w:t>
    </w:r>
  </w:p>
  <w:p w:rsidR="00B2584F" w:rsidRPr="00B2584F" w:rsidRDefault="00B2584F">
    <w:pPr>
      <w:pStyle w:val="Header"/>
      <w:rPr>
        <w:lang w:val="ro-RO"/>
      </w:rPr>
    </w:pPr>
    <w:r w:rsidRPr="00B2584F">
      <w:rPr>
        <w:lang w:val="ro-RO"/>
      </w:rPr>
      <w:t>Gheorghe Liana</w:t>
    </w:r>
  </w:p>
  <w:p w:rsidR="00B2584F" w:rsidRPr="00B2584F" w:rsidRDefault="00B2584F">
    <w:pPr>
      <w:pStyle w:val="Header"/>
      <w:rPr>
        <w:lang w:val="ro-RO"/>
      </w:rPr>
    </w:pPr>
    <w:r w:rsidRPr="00B2584F">
      <w:rPr>
        <w:lang w:val="ro-RO"/>
      </w:rPr>
      <w:t>Sociologie an III</w:t>
    </w:r>
  </w:p>
  <w:p w:rsidR="00B2584F" w:rsidRDefault="00B2584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2EBD"/>
    <w:rsid w:val="000551E4"/>
    <w:rsid w:val="000B082E"/>
    <w:rsid w:val="00132EBD"/>
    <w:rsid w:val="001C57DC"/>
    <w:rsid w:val="002C6485"/>
    <w:rsid w:val="003A277E"/>
    <w:rsid w:val="00471DF1"/>
    <w:rsid w:val="00491E95"/>
    <w:rsid w:val="004A4027"/>
    <w:rsid w:val="00546818"/>
    <w:rsid w:val="0075517E"/>
    <w:rsid w:val="009076B5"/>
    <w:rsid w:val="009C4D94"/>
    <w:rsid w:val="00A24193"/>
    <w:rsid w:val="00AD6B9D"/>
    <w:rsid w:val="00B14404"/>
    <w:rsid w:val="00B2584F"/>
    <w:rsid w:val="00BB3D6C"/>
    <w:rsid w:val="00CB1D59"/>
    <w:rsid w:val="00D32403"/>
    <w:rsid w:val="00E869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1E9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258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584F"/>
  </w:style>
  <w:style w:type="paragraph" w:styleId="Footer">
    <w:name w:val="footer"/>
    <w:basedOn w:val="Normal"/>
    <w:link w:val="FooterChar"/>
    <w:uiPriority w:val="99"/>
    <w:unhideWhenUsed/>
    <w:rsid w:val="00B258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584F"/>
  </w:style>
  <w:style w:type="paragraph" w:styleId="BalloonText">
    <w:name w:val="Balloon Text"/>
    <w:basedOn w:val="Normal"/>
    <w:link w:val="BalloonTextChar"/>
    <w:uiPriority w:val="99"/>
    <w:semiHidden/>
    <w:unhideWhenUsed/>
    <w:rsid w:val="00B258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584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1E9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258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584F"/>
  </w:style>
  <w:style w:type="paragraph" w:styleId="Footer">
    <w:name w:val="footer"/>
    <w:basedOn w:val="Normal"/>
    <w:link w:val="FooterChar"/>
    <w:uiPriority w:val="99"/>
    <w:unhideWhenUsed/>
    <w:rsid w:val="00B258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584F"/>
  </w:style>
  <w:style w:type="paragraph" w:styleId="BalloonText">
    <w:name w:val="Balloon Text"/>
    <w:basedOn w:val="Normal"/>
    <w:link w:val="BalloonTextChar"/>
    <w:uiPriority w:val="99"/>
    <w:semiHidden/>
    <w:unhideWhenUsed/>
    <w:rsid w:val="00B258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584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337</Words>
  <Characters>1925</Characters>
  <Application>Microsoft Office Word</Application>
  <DocSecurity>0</DocSecurity>
  <Lines>16</Lines>
  <Paragraphs>4</Paragraphs>
  <ScaleCrop>false</ScaleCrop>
  <Company/>
  <LinksUpToDate>false</LinksUpToDate>
  <CharactersWithSpaces>2258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gecko</dc:creator>
  <cp:keywords/>
  <dc:description/>
  <cp:lastModifiedBy>gecko</cp:lastModifiedBy>
  <cp:revision>33</cp:revision>
  <dcterms:created xsi:type="dcterms:W3CDTF">2014-04-27T07:24:00Z</dcterms:created>
  <dcterms:modified xsi:type="dcterms:W3CDTF">2014-05-04T17:41:00Z</dcterms:modified>
</cp:coreProperties>
</file>