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8C" w:rsidRPr="00CD2ECB" w:rsidRDefault="00E2618C" w:rsidP="003F0596">
      <w:pPr>
        <w:spacing w:after="0" w:line="360" w:lineRule="auto"/>
        <w:ind w:firstLine="851"/>
        <w:contextualSpacing/>
        <w:jc w:val="center"/>
        <w:rPr>
          <w:rStyle w:val="hps"/>
          <w:rFonts w:ascii="Arial" w:hAnsi="Arial" w:cs="Arial"/>
          <w:color w:val="333333"/>
          <w:sz w:val="24"/>
          <w:szCs w:val="24"/>
        </w:rPr>
      </w:pPr>
      <w:r w:rsidRPr="00CD2ECB">
        <w:rPr>
          <w:rStyle w:val="hps"/>
          <w:rFonts w:ascii="Arial" w:hAnsi="Arial" w:cs="Arial"/>
          <w:color w:val="333333"/>
          <w:sz w:val="24"/>
          <w:szCs w:val="24"/>
        </w:rPr>
        <w:t>DISCENTE: ISIS SILVA</w:t>
      </w:r>
    </w:p>
    <w:p w:rsidR="00E2618C" w:rsidRPr="009C1F47" w:rsidRDefault="00E2618C" w:rsidP="003F0596">
      <w:pPr>
        <w:spacing w:after="0" w:line="360" w:lineRule="auto"/>
        <w:ind w:firstLine="851"/>
        <w:contextualSpacing/>
        <w:jc w:val="center"/>
        <w:rPr>
          <w:rFonts w:ascii="Arial" w:hAnsi="Arial" w:cs="Arial"/>
          <w:sz w:val="28"/>
          <w:szCs w:val="28"/>
        </w:rPr>
      </w:pPr>
    </w:p>
    <w:p w:rsidR="000133E1" w:rsidRPr="009C1F47" w:rsidRDefault="00DF5E1A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9C1F47">
        <w:rPr>
          <w:rFonts w:ascii="Arial" w:hAnsi="Arial" w:cs="Arial"/>
          <w:b/>
          <w:sz w:val="28"/>
          <w:szCs w:val="28"/>
        </w:rPr>
        <w:t xml:space="preserve">Práticas </w:t>
      </w:r>
      <w:r w:rsidR="00F038C4" w:rsidRPr="009C1F47">
        <w:rPr>
          <w:rFonts w:ascii="Arial" w:hAnsi="Arial" w:cs="Arial"/>
          <w:b/>
          <w:sz w:val="28"/>
          <w:szCs w:val="28"/>
        </w:rPr>
        <w:t>Má</w:t>
      </w:r>
      <w:r w:rsidR="006B3F23" w:rsidRPr="009C1F47">
        <w:rPr>
          <w:rFonts w:ascii="Arial" w:hAnsi="Arial" w:cs="Arial"/>
          <w:b/>
          <w:sz w:val="28"/>
          <w:szCs w:val="28"/>
        </w:rPr>
        <w:t>gi</w:t>
      </w:r>
      <w:r w:rsidRPr="009C1F47">
        <w:rPr>
          <w:rFonts w:ascii="Arial" w:hAnsi="Arial" w:cs="Arial"/>
          <w:b/>
          <w:sz w:val="28"/>
          <w:szCs w:val="28"/>
        </w:rPr>
        <w:t>cas</w:t>
      </w:r>
      <w:r w:rsidR="006B3F23" w:rsidRPr="009C1F47">
        <w:rPr>
          <w:rFonts w:ascii="Arial" w:hAnsi="Arial" w:cs="Arial"/>
          <w:b/>
          <w:sz w:val="28"/>
          <w:szCs w:val="28"/>
        </w:rPr>
        <w:t xml:space="preserve"> e Feitiçaria na Colônia</w:t>
      </w:r>
    </w:p>
    <w:p w:rsidR="009C1F47" w:rsidRPr="00CD2ECB" w:rsidRDefault="009C1F47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410EC6" w:rsidRPr="00CD2ECB" w:rsidRDefault="00410E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CD2ECB">
        <w:rPr>
          <w:rFonts w:ascii="Arial" w:hAnsi="Arial" w:cs="Arial"/>
          <w:sz w:val="24"/>
          <w:szCs w:val="24"/>
        </w:rPr>
        <w:t xml:space="preserve">A instalação da Inquisição na Península Ibérica se deu no final da década de 1470, por um pedido dos reis </w:t>
      </w:r>
      <w:r>
        <w:rPr>
          <w:rFonts w:ascii="Arial" w:hAnsi="Arial" w:cs="Arial"/>
          <w:sz w:val="24"/>
          <w:szCs w:val="24"/>
        </w:rPr>
        <w:t>católicos</w:t>
      </w:r>
      <w:r w:rsidRPr="00CD2ECB">
        <w:rPr>
          <w:rFonts w:ascii="Arial" w:hAnsi="Arial" w:cs="Arial"/>
          <w:sz w:val="24"/>
          <w:szCs w:val="24"/>
        </w:rPr>
        <w:t xml:space="preserve"> na tentativa de suprimir os avanços dos hereges. </w:t>
      </w:r>
      <w:r>
        <w:rPr>
          <w:rFonts w:ascii="Arial" w:hAnsi="Arial" w:cs="Arial"/>
          <w:sz w:val="24"/>
          <w:szCs w:val="24"/>
        </w:rPr>
        <w:t xml:space="preserve">A criação da Santa Inquisição em Portugal, em 1536, dá início a um processo de imposição dos dogmas cristãos dentro do território português.   Após 1497, </w:t>
      </w:r>
      <w:r w:rsidR="00BF46E8">
        <w:rPr>
          <w:rFonts w:ascii="Arial" w:hAnsi="Arial" w:cs="Arial"/>
          <w:sz w:val="24"/>
          <w:szCs w:val="24"/>
        </w:rPr>
        <w:t xml:space="preserve">os Decretos Manuelinos que impuseram </w:t>
      </w:r>
      <w:r>
        <w:rPr>
          <w:rFonts w:ascii="Arial" w:hAnsi="Arial" w:cs="Arial"/>
          <w:sz w:val="24"/>
          <w:szCs w:val="24"/>
        </w:rPr>
        <w:t xml:space="preserve">a conversão </w:t>
      </w:r>
      <w:r w:rsidR="00BF46E8">
        <w:rPr>
          <w:rFonts w:ascii="Arial" w:hAnsi="Arial" w:cs="Arial"/>
          <w:sz w:val="24"/>
          <w:szCs w:val="24"/>
        </w:rPr>
        <w:t xml:space="preserve">dos </w:t>
      </w:r>
      <w:r>
        <w:rPr>
          <w:rFonts w:ascii="Arial" w:hAnsi="Arial" w:cs="Arial"/>
          <w:sz w:val="24"/>
          <w:szCs w:val="24"/>
        </w:rPr>
        <w:t>judeus</w:t>
      </w:r>
      <w:r w:rsidR="00BF46E8">
        <w:rPr>
          <w:rFonts w:ascii="Arial" w:hAnsi="Arial" w:cs="Arial"/>
          <w:sz w:val="24"/>
          <w:szCs w:val="24"/>
        </w:rPr>
        <w:t xml:space="preserve"> ao catolicismo</w:t>
      </w:r>
      <w:r>
        <w:rPr>
          <w:rFonts w:ascii="Arial" w:hAnsi="Arial" w:cs="Arial"/>
          <w:sz w:val="24"/>
          <w:szCs w:val="24"/>
        </w:rPr>
        <w:t xml:space="preserve">, as Visitações se tronaram o meio mais eficaz de fiscalizar os cristãos-novos na colônia.  </w:t>
      </w:r>
      <w:r w:rsidRPr="00CD2ECB">
        <w:rPr>
          <w:rFonts w:ascii="Arial" w:hAnsi="Arial" w:cs="Arial"/>
          <w:sz w:val="24"/>
          <w:szCs w:val="24"/>
        </w:rPr>
        <w:t xml:space="preserve">No Brasil, não houve um tribunal Inquisitorial, </w:t>
      </w:r>
      <w:r w:rsidR="00CA33C3" w:rsidRPr="00CD2ECB">
        <w:rPr>
          <w:rFonts w:ascii="Arial" w:hAnsi="Arial" w:cs="Arial"/>
          <w:sz w:val="24"/>
          <w:szCs w:val="24"/>
        </w:rPr>
        <w:t>houve</w:t>
      </w:r>
      <w:r w:rsidRPr="00CD2ECB">
        <w:rPr>
          <w:rFonts w:ascii="Arial" w:hAnsi="Arial" w:cs="Arial"/>
          <w:sz w:val="24"/>
          <w:szCs w:val="24"/>
        </w:rPr>
        <w:t xml:space="preserve"> apenas visitações. O tribunal </w:t>
      </w:r>
      <w:r w:rsidR="00CA33C3">
        <w:rPr>
          <w:rFonts w:ascii="Arial" w:hAnsi="Arial" w:cs="Arial"/>
          <w:sz w:val="24"/>
          <w:szCs w:val="24"/>
        </w:rPr>
        <w:t xml:space="preserve">Lisboeta, responsável pela fiscalização nas colônias, </w:t>
      </w:r>
      <w:r w:rsidRPr="00CD2ECB">
        <w:rPr>
          <w:rFonts w:ascii="Arial" w:hAnsi="Arial" w:cs="Arial"/>
          <w:sz w:val="24"/>
          <w:szCs w:val="24"/>
        </w:rPr>
        <w:t>chegou em 1591 na Bahia, com a vinda do Licenciado Heitor Furtado de Mendonça, o responsável pela visitação no século XVI.</w:t>
      </w:r>
    </w:p>
    <w:p w:rsidR="006B456D" w:rsidRPr="00CD2ECB" w:rsidRDefault="00CB360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CD2ECB">
        <w:rPr>
          <w:rFonts w:ascii="Arial" w:hAnsi="Arial" w:cs="Arial"/>
          <w:sz w:val="24"/>
          <w:szCs w:val="24"/>
        </w:rPr>
        <w:t xml:space="preserve">A </w:t>
      </w:r>
      <w:r w:rsidR="00FA160D">
        <w:rPr>
          <w:rFonts w:ascii="Arial" w:hAnsi="Arial" w:cs="Arial"/>
          <w:sz w:val="24"/>
          <w:szCs w:val="24"/>
        </w:rPr>
        <w:t xml:space="preserve">Santa </w:t>
      </w:r>
      <w:r w:rsidR="006910E7" w:rsidRPr="00CD2ECB">
        <w:rPr>
          <w:rFonts w:ascii="Arial" w:hAnsi="Arial" w:cs="Arial"/>
          <w:sz w:val="24"/>
          <w:szCs w:val="24"/>
        </w:rPr>
        <w:t>I</w:t>
      </w:r>
      <w:r w:rsidR="0021669A" w:rsidRPr="00CD2ECB">
        <w:rPr>
          <w:rFonts w:ascii="Arial" w:hAnsi="Arial" w:cs="Arial"/>
          <w:sz w:val="24"/>
          <w:szCs w:val="24"/>
        </w:rPr>
        <w:t xml:space="preserve">nquisição </w:t>
      </w:r>
      <w:r w:rsidR="006910E7" w:rsidRPr="00CD2ECB">
        <w:rPr>
          <w:rFonts w:ascii="Arial" w:hAnsi="Arial" w:cs="Arial"/>
          <w:sz w:val="24"/>
          <w:szCs w:val="24"/>
        </w:rPr>
        <w:t>f</w:t>
      </w:r>
      <w:r w:rsidR="00961226" w:rsidRPr="00CD2ECB">
        <w:rPr>
          <w:rFonts w:ascii="Arial" w:hAnsi="Arial" w:cs="Arial"/>
          <w:sz w:val="24"/>
          <w:szCs w:val="24"/>
        </w:rPr>
        <w:t xml:space="preserve">oi um agente </w:t>
      </w:r>
      <w:r w:rsidR="004E7DC4" w:rsidRPr="00CD2ECB">
        <w:rPr>
          <w:rFonts w:ascii="Arial" w:hAnsi="Arial" w:cs="Arial"/>
          <w:sz w:val="24"/>
          <w:szCs w:val="24"/>
        </w:rPr>
        <w:t>implacável de fiscalização e puni</w:t>
      </w:r>
      <w:r w:rsidR="0021669A" w:rsidRPr="00CD2ECB">
        <w:rPr>
          <w:rFonts w:ascii="Arial" w:hAnsi="Arial" w:cs="Arial"/>
          <w:sz w:val="24"/>
          <w:szCs w:val="24"/>
        </w:rPr>
        <w:t xml:space="preserve">ção dos indivíduos. Cada gesto, </w:t>
      </w:r>
      <w:r w:rsidR="004E7DC4" w:rsidRPr="00CD2ECB">
        <w:rPr>
          <w:rFonts w:ascii="Arial" w:hAnsi="Arial" w:cs="Arial"/>
          <w:sz w:val="24"/>
          <w:szCs w:val="24"/>
        </w:rPr>
        <w:t xml:space="preserve">atitude, comportamento ou linguagem que destoasse </w:t>
      </w:r>
      <w:r w:rsidR="00286215" w:rsidRPr="00CD2ECB">
        <w:rPr>
          <w:rFonts w:ascii="Arial" w:hAnsi="Arial" w:cs="Arial"/>
          <w:sz w:val="24"/>
          <w:szCs w:val="24"/>
        </w:rPr>
        <w:t>da ordem que vigorava na época</w:t>
      </w:r>
      <w:r w:rsidR="009653D9" w:rsidRPr="00CD2ECB">
        <w:rPr>
          <w:rFonts w:ascii="Arial" w:hAnsi="Arial" w:cs="Arial"/>
          <w:sz w:val="24"/>
          <w:szCs w:val="24"/>
        </w:rPr>
        <w:t xml:space="preserve"> era </w:t>
      </w:r>
      <w:r w:rsidR="006910E7" w:rsidRPr="00CD2ECB">
        <w:rPr>
          <w:rFonts w:ascii="Arial" w:hAnsi="Arial" w:cs="Arial"/>
          <w:sz w:val="24"/>
          <w:szCs w:val="24"/>
        </w:rPr>
        <w:t>passível de punição</w:t>
      </w:r>
      <w:r w:rsidR="009653D9" w:rsidRPr="00CD2ECB">
        <w:rPr>
          <w:rFonts w:ascii="Arial" w:hAnsi="Arial" w:cs="Arial"/>
          <w:sz w:val="24"/>
          <w:szCs w:val="24"/>
        </w:rPr>
        <w:t xml:space="preserve"> severa</w:t>
      </w:r>
      <w:r w:rsidR="00286215" w:rsidRPr="00CD2ECB">
        <w:rPr>
          <w:rFonts w:ascii="Arial" w:hAnsi="Arial" w:cs="Arial"/>
          <w:sz w:val="24"/>
          <w:szCs w:val="24"/>
        </w:rPr>
        <w:t xml:space="preserve">. </w:t>
      </w:r>
      <w:r w:rsidR="009653D9" w:rsidRPr="00CD2ECB">
        <w:rPr>
          <w:rFonts w:ascii="Arial" w:hAnsi="Arial" w:cs="Arial"/>
          <w:sz w:val="24"/>
          <w:szCs w:val="24"/>
        </w:rPr>
        <w:t>O Santo Ofício</w:t>
      </w:r>
      <w:r w:rsidR="00DD1100" w:rsidRPr="00CD2ECB">
        <w:rPr>
          <w:rFonts w:ascii="Arial" w:hAnsi="Arial" w:cs="Arial"/>
          <w:sz w:val="24"/>
          <w:szCs w:val="24"/>
        </w:rPr>
        <w:t xml:space="preserve"> funcionava através da denú</w:t>
      </w:r>
      <w:r w:rsidR="00FA160D">
        <w:rPr>
          <w:rFonts w:ascii="Arial" w:hAnsi="Arial" w:cs="Arial"/>
          <w:sz w:val="24"/>
          <w:szCs w:val="24"/>
        </w:rPr>
        <w:t>ncia. No entanto, a veracidade da denúncia</w:t>
      </w:r>
      <w:r w:rsidR="009734F3" w:rsidRPr="00CD2ECB">
        <w:rPr>
          <w:rFonts w:ascii="Arial" w:hAnsi="Arial" w:cs="Arial"/>
          <w:sz w:val="24"/>
          <w:szCs w:val="24"/>
        </w:rPr>
        <w:t xml:space="preserve"> </w:t>
      </w:r>
      <w:r w:rsidR="00FA160D">
        <w:rPr>
          <w:rFonts w:ascii="Arial" w:hAnsi="Arial" w:cs="Arial"/>
          <w:sz w:val="24"/>
          <w:szCs w:val="24"/>
        </w:rPr>
        <w:t>não era atestada</w:t>
      </w:r>
      <w:r w:rsidR="009734F3" w:rsidRPr="00CD2ECB">
        <w:rPr>
          <w:rFonts w:ascii="Arial" w:hAnsi="Arial" w:cs="Arial"/>
          <w:sz w:val="24"/>
          <w:szCs w:val="24"/>
        </w:rPr>
        <w:t xml:space="preserve">, </w:t>
      </w:r>
      <w:r w:rsidR="007147FF" w:rsidRPr="00CD2ECB">
        <w:rPr>
          <w:rFonts w:ascii="Arial" w:hAnsi="Arial" w:cs="Arial"/>
          <w:sz w:val="24"/>
          <w:szCs w:val="24"/>
        </w:rPr>
        <w:t xml:space="preserve">o </w:t>
      </w:r>
      <w:r w:rsidR="009734F3" w:rsidRPr="00CD2ECB">
        <w:rPr>
          <w:rFonts w:ascii="Arial" w:hAnsi="Arial" w:cs="Arial"/>
          <w:sz w:val="24"/>
          <w:szCs w:val="24"/>
        </w:rPr>
        <w:t>importante seria que o indivíduo se sentisse amedrontado</w:t>
      </w:r>
      <w:r w:rsidR="007147FF" w:rsidRPr="00CD2ECB">
        <w:rPr>
          <w:rFonts w:ascii="Arial" w:hAnsi="Arial" w:cs="Arial"/>
          <w:sz w:val="24"/>
          <w:szCs w:val="24"/>
        </w:rPr>
        <w:t>,</w:t>
      </w:r>
      <w:r w:rsidR="009734F3" w:rsidRPr="00CD2ECB">
        <w:rPr>
          <w:rFonts w:ascii="Arial" w:hAnsi="Arial" w:cs="Arial"/>
          <w:sz w:val="24"/>
          <w:szCs w:val="24"/>
        </w:rPr>
        <w:t xml:space="preserve"> transformando a coação psicológica </w:t>
      </w:r>
      <w:r w:rsidR="007147FF" w:rsidRPr="00CD2ECB">
        <w:rPr>
          <w:rFonts w:ascii="Arial" w:hAnsi="Arial" w:cs="Arial"/>
          <w:sz w:val="24"/>
          <w:szCs w:val="24"/>
        </w:rPr>
        <w:t>no seu maior</w:t>
      </w:r>
      <w:r w:rsidR="009734F3" w:rsidRPr="00CD2ECB">
        <w:rPr>
          <w:rFonts w:ascii="Arial" w:hAnsi="Arial" w:cs="Arial"/>
          <w:sz w:val="24"/>
          <w:szCs w:val="24"/>
        </w:rPr>
        <w:t xml:space="preserve"> </w:t>
      </w:r>
      <w:r w:rsidR="007147FF" w:rsidRPr="00CD2ECB">
        <w:rPr>
          <w:rFonts w:ascii="Arial" w:hAnsi="Arial" w:cs="Arial"/>
          <w:sz w:val="24"/>
          <w:szCs w:val="24"/>
        </w:rPr>
        <w:t xml:space="preserve">instrumento </w:t>
      </w:r>
      <w:r w:rsidR="00FA160D">
        <w:rPr>
          <w:rFonts w:ascii="Arial" w:hAnsi="Arial" w:cs="Arial"/>
          <w:sz w:val="24"/>
          <w:szCs w:val="24"/>
        </w:rPr>
        <w:t>de</w:t>
      </w:r>
      <w:r w:rsidR="009734F3" w:rsidRPr="00CD2ECB">
        <w:rPr>
          <w:rFonts w:ascii="Arial" w:hAnsi="Arial" w:cs="Arial"/>
          <w:sz w:val="24"/>
          <w:szCs w:val="24"/>
        </w:rPr>
        <w:t xml:space="preserve"> luta c</w:t>
      </w:r>
      <w:r w:rsidR="001F47AD" w:rsidRPr="00CD2ECB">
        <w:rPr>
          <w:rFonts w:ascii="Arial" w:hAnsi="Arial" w:cs="Arial"/>
          <w:sz w:val="24"/>
          <w:szCs w:val="24"/>
        </w:rPr>
        <w:t>ontra os hereges e os apostatas; ir contra a “ortodoxia imposta pelo Papado e pelo Estado</w:t>
      </w:r>
      <w:r w:rsidR="00AE31D3" w:rsidRPr="00CD2ECB">
        <w:rPr>
          <w:rFonts w:ascii="Arial" w:hAnsi="Arial" w:cs="Arial"/>
          <w:sz w:val="24"/>
          <w:szCs w:val="24"/>
        </w:rPr>
        <w:t xml:space="preserve"> significava uma condenação a </w:t>
      </w:r>
      <w:r w:rsidR="00AE31D3" w:rsidRPr="00CD2ECB">
        <w:rPr>
          <w:rFonts w:ascii="Arial" w:hAnsi="Arial" w:cs="Arial"/>
          <w:i/>
          <w:sz w:val="24"/>
          <w:szCs w:val="24"/>
        </w:rPr>
        <w:t xml:space="preserve">priori </w:t>
      </w:r>
      <w:r w:rsidR="00AE31D3" w:rsidRPr="00CD2ECB">
        <w:rPr>
          <w:rFonts w:ascii="Arial" w:hAnsi="Arial" w:cs="Arial"/>
          <w:sz w:val="24"/>
          <w:szCs w:val="24"/>
        </w:rPr>
        <w:t>que aterrorizava a todos, mesmo aos mais sinceros cristãos</w:t>
      </w:r>
      <w:r w:rsidR="001F47AD" w:rsidRPr="00CD2ECB">
        <w:rPr>
          <w:rFonts w:ascii="Arial" w:hAnsi="Arial" w:cs="Arial"/>
          <w:sz w:val="24"/>
          <w:szCs w:val="24"/>
        </w:rPr>
        <w:t>” (RIBEIRO, 2010).</w:t>
      </w:r>
      <w:r w:rsidR="003E10BE" w:rsidRPr="00CD2ECB">
        <w:rPr>
          <w:rFonts w:ascii="Arial" w:hAnsi="Arial" w:cs="Arial"/>
          <w:sz w:val="24"/>
          <w:szCs w:val="24"/>
        </w:rPr>
        <w:t xml:space="preserve"> </w:t>
      </w:r>
    </w:p>
    <w:p w:rsidR="003F4E69" w:rsidRPr="00CD2ECB" w:rsidRDefault="00F038C4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CD2ECB">
        <w:rPr>
          <w:rFonts w:ascii="Arial" w:hAnsi="Arial" w:cs="Arial"/>
          <w:sz w:val="24"/>
          <w:szCs w:val="24"/>
        </w:rPr>
        <w:t>A cultura popular da colônia sofreu grandes perseguições da Inquisição. A</w:t>
      </w:r>
      <w:r w:rsidR="00DD1100" w:rsidRPr="00CD2ECB">
        <w:rPr>
          <w:rFonts w:ascii="Arial" w:hAnsi="Arial" w:cs="Arial"/>
          <w:sz w:val="24"/>
          <w:szCs w:val="24"/>
        </w:rPr>
        <w:t xml:space="preserve"> diferenciação</w:t>
      </w:r>
      <w:r w:rsidRPr="00CD2ECB">
        <w:rPr>
          <w:rFonts w:ascii="Arial" w:hAnsi="Arial" w:cs="Arial"/>
          <w:sz w:val="24"/>
          <w:szCs w:val="24"/>
        </w:rPr>
        <w:t xml:space="preserve"> entre </w:t>
      </w:r>
      <w:r w:rsidR="00DD1100" w:rsidRPr="00CD2ECB">
        <w:rPr>
          <w:rFonts w:ascii="Arial" w:hAnsi="Arial" w:cs="Arial"/>
          <w:sz w:val="24"/>
          <w:szCs w:val="24"/>
        </w:rPr>
        <w:t>“</w:t>
      </w:r>
      <w:r w:rsidRPr="00CD2ECB">
        <w:rPr>
          <w:rFonts w:ascii="Arial" w:hAnsi="Arial" w:cs="Arial"/>
          <w:sz w:val="24"/>
          <w:szCs w:val="24"/>
        </w:rPr>
        <w:t>cultura</w:t>
      </w:r>
      <w:r w:rsidR="00DD1100" w:rsidRPr="00CD2ECB">
        <w:rPr>
          <w:rFonts w:ascii="Arial" w:hAnsi="Arial" w:cs="Arial"/>
          <w:sz w:val="24"/>
          <w:szCs w:val="24"/>
        </w:rPr>
        <w:t xml:space="preserve"> erudita” (VAINFAS, 1988) e cultura popular</w:t>
      </w:r>
      <w:r w:rsidR="0021669A" w:rsidRPr="00CD2ECB">
        <w:rPr>
          <w:rFonts w:ascii="Arial" w:hAnsi="Arial" w:cs="Arial"/>
          <w:sz w:val="24"/>
          <w:szCs w:val="24"/>
        </w:rPr>
        <w:t xml:space="preserve"> </w:t>
      </w:r>
      <w:r w:rsidR="00DD1100" w:rsidRPr="00CD2ECB">
        <w:rPr>
          <w:rFonts w:ascii="Arial" w:hAnsi="Arial" w:cs="Arial"/>
          <w:sz w:val="24"/>
          <w:szCs w:val="24"/>
        </w:rPr>
        <w:t>não interfere na mobilidade</w:t>
      </w:r>
      <w:r w:rsidR="004318C4" w:rsidRPr="00CD2ECB">
        <w:rPr>
          <w:rFonts w:ascii="Arial" w:hAnsi="Arial" w:cs="Arial"/>
          <w:sz w:val="24"/>
          <w:szCs w:val="24"/>
        </w:rPr>
        <w:t xml:space="preserve"> dos</w:t>
      </w:r>
      <w:r w:rsidR="001F3EAC" w:rsidRPr="00CD2ECB">
        <w:rPr>
          <w:rFonts w:ascii="Arial" w:hAnsi="Arial" w:cs="Arial"/>
          <w:sz w:val="24"/>
          <w:szCs w:val="24"/>
        </w:rPr>
        <w:t xml:space="preserve"> s</w:t>
      </w:r>
      <w:r w:rsidR="004318C4" w:rsidRPr="00CD2ECB">
        <w:rPr>
          <w:rFonts w:ascii="Arial" w:hAnsi="Arial" w:cs="Arial"/>
          <w:sz w:val="24"/>
          <w:szCs w:val="24"/>
        </w:rPr>
        <w:t>imbolismos que existem em cada uma</w:t>
      </w:r>
      <w:r w:rsidR="001F3EAC" w:rsidRPr="00CD2ECB">
        <w:rPr>
          <w:rFonts w:ascii="Arial" w:hAnsi="Arial" w:cs="Arial"/>
          <w:sz w:val="24"/>
          <w:szCs w:val="24"/>
        </w:rPr>
        <w:t>. A religiosidade popular estava atrelada a vida dos indivíduos da época</w:t>
      </w:r>
      <w:r w:rsidR="001F47AD" w:rsidRPr="00CD2ECB">
        <w:rPr>
          <w:rFonts w:ascii="Arial" w:hAnsi="Arial" w:cs="Arial"/>
          <w:sz w:val="24"/>
          <w:szCs w:val="24"/>
        </w:rPr>
        <w:t>; era ela uma “válvula de escape”, na maioria dos casos, nos momentos que os dog</w:t>
      </w:r>
      <w:r w:rsidR="00CD2ECB" w:rsidRPr="00CD2ECB">
        <w:rPr>
          <w:rFonts w:ascii="Arial" w:hAnsi="Arial" w:cs="Arial"/>
          <w:sz w:val="24"/>
          <w:szCs w:val="24"/>
        </w:rPr>
        <w:t>mas da Igreja</w:t>
      </w:r>
      <w:r w:rsidR="00FC10F2" w:rsidRPr="00CD2ECB">
        <w:rPr>
          <w:rFonts w:ascii="Arial" w:hAnsi="Arial" w:cs="Arial"/>
          <w:sz w:val="24"/>
          <w:szCs w:val="24"/>
        </w:rPr>
        <w:t xml:space="preserve"> </w:t>
      </w:r>
      <w:r w:rsidR="004318C4" w:rsidRPr="00CD2ECB">
        <w:rPr>
          <w:rFonts w:ascii="Arial" w:hAnsi="Arial" w:cs="Arial"/>
          <w:sz w:val="24"/>
          <w:szCs w:val="24"/>
        </w:rPr>
        <w:t>não</w:t>
      </w:r>
      <w:r w:rsidR="001F47AD" w:rsidRPr="00CD2ECB">
        <w:rPr>
          <w:rFonts w:ascii="Arial" w:hAnsi="Arial" w:cs="Arial"/>
          <w:sz w:val="24"/>
          <w:szCs w:val="24"/>
        </w:rPr>
        <w:t xml:space="preserve"> </w:t>
      </w:r>
      <w:r w:rsidR="00CD2ECB" w:rsidRPr="00CD2ECB">
        <w:rPr>
          <w:rFonts w:ascii="Arial" w:hAnsi="Arial" w:cs="Arial"/>
          <w:sz w:val="24"/>
          <w:szCs w:val="24"/>
        </w:rPr>
        <w:t xml:space="preserve">os </w:t>
      </w:r>
      <w:r w:rsidR="001F47AD" w:rsidRPr="00CD2ECB">
        <w:rPr>
          <w:rFonts w:ascii="Arial" w:hAnsi="Arial" w:cs="Arial"/>
          <w:sz w:val="24"/>
          <w:szCs w:val="24"/>
        </w:rPr>
        <w:t>satisfaziam.</w:t>
      </w:r>
      <w:r w:rsidR="00FC10F2" w:rsidRPr="00CD2ECB">
        <w:rPr>
          <w:rFonts w:ascii="Arial" w:hAnsi="Arial" w:cs="Arial"/>
          <w:sz w:val="24"/>
          <w:szCs w:val="24"/>
        </w:rPr>
        <w:t xml:space="preserve"> </w:t>
      </w:r>
      <w:r w:rsidR="009B1F52" w:rsidRPr="00CD2ECB">
        <w:rPr>
          <w:rFonts w:ascii="Arial" w:hAnsi="Arial" w:cs="Arial"/>
          <w:sz w:val="24"/>
          <w:szCs w:val="24"/>
        </w:rPr>
        <w:t>Porém cultura não se resume a isso, ela é mais que uma “fuga”, ela é o modo como os indivíduos vivem, o que os caracteriza e como encaram o mundo ao seu redor. Pensar na cultura de um povo estagnada e que não se modifica é aceitar que os grupos sociais vivem isolados, mas não é dessa forma que as coisas acontecem. Cada cultura tem “sua própria verdade”, e ela se mescla com outras</w:t>
      </w:r>
      <w:r w:rsidR="007400FD">
        <w:rPr>
          <w:rFonts w:ascii="Arial" w:hAnsi="Arial" w:cs="Arial"/>
          <w:sz w:val="24"/>
          <w:szCs w:val="24"/>
        </w:rPr>
        <w:t>,</w:t>
      </w:r>
      <w:r w:rsidR="009B1F52" w:rsidRPr="00CD2ECB">
        <w:rPr>
          <w:rFonts w:ascii="Arial" w:hAnsi="Arial" w:cs="Arial"/>
          <w:sz w:val="24"/>
          <w:szCs w:val="24"/>
        </w:rPr>
        <w:t xml:space="preserve"> formando uma </w:t>
      </w:r>
      <w:r w:rsidR="009B1F52" w:rsidRPr="00CD2ECB">
        <w:rPr>
          <w:rFonts w:ascii="Arial" w:hAnsi="Arial" w:cs="Arial"/>
          <w:sz w:val="24"/>
          <w:szCs w:val="24"/>
        </w:rPr>
        <w:lastRenderedPageBreak/>
        <w:t>nova verdade.</w:t>
      </w:r>
      <w:r w:rsidR="003F4E69" w:rsidRPr="00CD2ECB">
        <w:rPr>
          <w:rFonts w:ascii="Arial" w:hAnsi="Arial" w:cs="Arial"/>
          <w:sz w:val="24"/>
          <w:szCs w:val="24"/>
        </w:rPr>
        <w:t xml:space="preserve"> “A diversidade das culturas existentes acompanha a variedade da história humana, expressa possibilidades de vida social organizada e registra graus e formas diferentes de domínio humano sobre a natureza.” (SANTOS, p. 13)</w:t>
      </w:r>
    </w:p>
    <w:p w:rsidR="001501C6" w:rsidRPr="00CD2ECB" w:rsidRDefault="001501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CD2ECB">
        <w:rPr>
          <w:rFonts w:ascii="Arial" w:hAnsi="Arial" w:cs="Arial"/>
          <w:sz w:val="24"/>
          <w:szCs w:val="24"/>
        </w:rPr>
        <w:t xml:space="preserve">Mas antes de compreender ou pensar na religiosidade da colônia temos que conhecer o contexto político e econômico que a sociedade estava inserida. </w:t>
      </w:r>
      <w:r w:rsidR="00DA7AA9" w:rsidRPr="00CD2ECB">
        <w:rPr>
          <w:rFonts w:ascii="Arial" w:hAnsi="Arial" w:cs="Arial"/>
          <w:sz w:val="24"/>
          <w:szCs w:val="24"/>
        </w:rPr>
        <w:t>No alvorecer da Idade Moderna Portugal e Espanha estavam passando pelo processo de unificação, mas para isso, batalhas foram travadas em toda a Península Ibérica para a expulsão dos mouros e a preservação das “raças”, já que havia grande miscigenação e mistura de costumes e religião</w:t>
      </w:r>
      <w:r w:rsidR="00981914" w:rsidRPr="00CD2ECB">
        <w:rPr>
          <w:rFonts w:ascii="Arial" w:hAnsi="Arial" w:cs="Arial"/>
          <w:sz w:val="24"/>
          <w:szCs w:val="24"/>
        </w:rPr>
        <w:t xml:space="preserve"> e, segundo os monarcas da época essa mistura não beneficiaria o reino </w:t>
      </w:r>
      <w:r w:rsidR="00DA7AA9" w:rsidRPr="00CD2ECB">
        <w:rPr>
          <w:rFonts w:ascii="Arial" w:hAnsi="Arial" w:cs="Arial"/>
          <w:sz w:val="24"/>
          <w:szCs w:val="24"/>
        </w:rPr>
        <w:t>(RIBEIRO, 2010)</w:t>
      </w:r>
      <w:r w:rsidR="00816487" w:rsidRPr="00CD2ECB">
        <w:rPr>
          <w:rFonts w:ascii="Arial" w:hAnsi="Arial" w:cs="Arial"/>
          <w:sz w:val="24"/>
          <w:szCs w:val="24"/>
        </w:rPr>
        <w:t>. A tentativa de manter o sangue “limpo” e a imposição da conversão de mouros e judeus ao cristianismo</w:t>
      </w:r>
      <w:r w:rsidR="00DA7AA9" w:rsidRPr="00CD2ECB">
        <w:rPr>
          <w:rFonts w:ascii="Arial" w:hAnsi="Arial" w:cs="Arial"/>
          <w:sz w:val="24"/>
          <w:szCs w:val="24"/>
        </w:rPr>
        <w:t xml:space="preserve"> </w:t>
      </w:r>
      <w:r w:rsidR="00816487" w:rsidRPr="00CD2ECB">
        <w:rPr>
          <w:rFonts w:ascii="Arial" w:hAnsi="Arial" w:cs="Arial"/>
          <w:sz w:val="24"/>
          <w:szCs w:val="24"/>
        </w:rPr>
        <w:t>gerou tensões e conflitos tanto na capital como na colônia</w:t>
      </w:r>
      <w:r w:rsidR="00CD2ECB">
        <w:rPr>
          <w:rFonts w:ascii="Arial" w:hAnsi="Arial" w:cs="Arial"/>
          <w:sz w:val="24"/>
          <w:szCs w:val="24"/>
        </w:rPr>
        <w:t xml:space="preserve"> portuguesa. Enviados ao Brasil</w:t>
      </w:r>
      <w:r w:rsidR="00816487" w:rsidRPr="00CD2ECB">
        <w:rPr>
          <w:rFonts w:ascii="Arial" w:hAnsi="Arial" w:cs="Arial"/>
          <w:sz w:val="24"/>
          <w:szCs w:val="24"/>
        </w:rPr>
        <w:t xml:space="preserve"> os agora cristãos-novos</w:t>
      </w:r>
      <w:r w:rsidR="003F0596">
        <w:rPr>
          <w:rFonts w:ascii="Arial" w:hAnsi="Arial" w:cs="Arial"/>
          <w:sz w:val="24"/>
          <w:szCs w:val="24"/>
        </w:rPr>
        <w:t>, alguns na condição de degre</w:t>
      </w:r>
      <w:r w:rsidR="00CD2ECB">
        <w:rPr>
          <w:rFonts w:ascii="Arial" w:hAnsi="Arial" w:cs="Arial"/>
          <w:sz w:val="24"/>
          <w:szCs w:val="24"/>
        </w:rPr>
        <w:t>dados,</w:t>
      </w:r>
      <w:r w:rsidR="00816487" w:rsidRPr="00CD2ECB">
        <w:rPr>
          <w:rFonts w:ascii="Arial" w:hAnsi="Arial" w:cs="Arial"/>
          <w:sz w:val="24"/>
          <w:szCs w:val="24"/>
        </w:rPr>
        <w:t xml:space="preserve"> continuaram sendo perseguidos pela parcela da população fiel ao catolicismo e pelas autoridades. </w:t>
      </w:r>
      <w:r w:rsidR="006B1679" w:rsidRPr="00CD2ECB">
        <w:rPr>
          <w:rFonts w:ascii="Arial" w:hAnsi="Arial" w:cs="Arial"/>
          <w:sz w:val="24"/>
          <w:szCs w:val="24"/>
        </w:rPr>
        <w:t>A utilização de práticas mágicas para encontrar tesouros se tornou freqüente em Portugal e na Colônia, no entanto, a Co</w:t>
      </w:r>
      <w:r w:rsidR="0051748F">
        <w:rPr>
          <w:rFonts w:ascii="Arial" w:hAnsi="Arial" w:cs="Arial"/>
          <w:sz w:val="24"/>
          <w:szCs w:val="24"/>
        </w:rPr>
        <w:t xml:space="preserve">roa Portuguesa </w:t>
      </w:r>
      <w:r w:rsidR="007639E8">
        <w:rPr>
          <w:rFonts w:ascii="Arial" w:hAnsi="Arial" w:cs="Arial"/>
          <w:sz w:val="24"/>
          <w:szCs w:val="24"/>
        </w:rPr>
        <w:t>não aceitava tal</w:t>
      </w:r>
      <w:r w:rsidR="0051748F">
        <w:rPr>
          <w:rFonts w:ascii="Arial" w:hAnsi="Arial" w:cs="Arial"/>
          <w:sz w:val="24"/>
          <w:szCs w:val="24"/>
        </w:rPr>
        <w:t xml:space="preserve"> prática</w:t>
      </w:r>
      <w:r w:rsidR="006B1679" w:rsidRPr="00CD2ECB">
        <w:rPr>
          <w:rFonts w:ascii="Arial" w:hAnsi="Arial" w:cs="Arial"/>
          <w:sz w:val="24"/>
          <w:szCs w:val="24"/>
        </w:rPr>
        <w:t>, pois os lucros e rendimentos de todo o reino deveria</w:t>
      </w:r>
      <w:r w:rsidR="00981914" w:rsidRPr="00CD2ECB">
        <w:rPr>
          <w:rFonts w:ascii="Arial" w:hAnsi="Arial" w:cs="Arial"/>
          <w:sz w:val="24"/>
          <w:szCs w:val="24"/>
        </w:rPr>
        <w:t xml:space="preserve">m estar sobre </w:t>
      </w:r>
      <w:r w:rsidR="002D1932">
        <w:rPr>
          <w:rFonts w:ascii="Arial" w:hAnsi="Arial" w:cs="Arial"/>
          <w:sz w:val="24"/>
          <w:szCs w:val="24"/>
        </w:rPr>
        <w:t xml:space="preserve">o domínio </w:t>
      </w:r>
      <w:r w:rsidR="00981914" w:rsidRPr="00CD2ECB">
        <w:rPr>
          <w:rFonts w:ascii="Arial" w:hAnsi="Arial" w:cs="Arial"/>
          <w:sz w:val="24"/>
          <w:szCs w:val="24"/>
        </w:rPr>
        <w:t>d</w:t>
      </w:r>
      <w:r w:rsidR="002D1932">
        <w:rPr>
          <w:rFonts w:ascii="Arial" w:hAnsi="Arial" w:cs="Arial"/>
          <w:sz w:val="24"/>
          <w:szCs w:val="24"/>
        </w:rPr>
        <w:t>a Coroa</w:t>
      </w:r>
      <w:r w:rsidR="00981914" w:rsidRPr="00CD2ECB">
        <w:rPr>
          <w:rFonts w:ascii="Arial" w:hAnsi="Arial" w:cs="Arial"/>
          <w:sz w:val="24"/>
          <w:szCs w:val="24"/>
        </w:rPr>
        <w:t>.</w:t>
      </w:r>
      <w:r w:rsidR="006B1679" w:rsidRPr="00CD2ECB">
        <w:rPr>
          <w:rFonts w:ascii="Arial" w:hAnsi="Arial" w:cs="Arial"/>
          <w:sz w:val="24"/>
          <w:szCs w:val="24"/>
        </w:rPr>
        <w:t xml:space="preserve"> </w:t>
      </w:r>
      <w:r w:rsidR="00981914" w:rsidRPr="00CD2ECB">
        <w:rPr>
          <w:rFonts w:ascii="Arial" w:hAnsi="Arial" w:cs="Arial"/>
          <w:sz w:val="24"/>
          <w:szCs w:val="24"/>
        </w:rPr>
        <w:t>C</w:t>
      </w:r>
      <w:r w:rsidR="006B1679" w:rsidRPr="00CD2ECB">
        <w:rPr>
          <w:rFonts w:ascii="Arial" w:hAnsi="Arial" w:cs="Arial"/>
          <w:sz w:val="24"/>
          <w:szCs w:val="24"/>
        </w:rPr>
        <w:t>om</w:t>
      </w:r>
      <w:r w:rsidR="00270535" w:rsidRPr="00CD2ECB">
        <w:rPr>
          <w:rFonts w:ascii="Arial" w:hAnsi="Arial" w:cs="Arial"/>
          <w:sz w:val="24"/>
          <w:szCs w:val="24"/>
        </w:rPr>
        <w:t xml:space="preserve"> a primeira visitação </w:t>
      </w:r>
      <w:r w:rsidR="00981914" w:rsidRPr="00CD2ECB">
        <w:rPr>
          <w:rFonts w:ascii="Arial" w:hAnsi="Arial" w:cs="Arial"/>
          <w:sz w:val="24"/>
          <w:szCs w:val="24"/>
        </w:rPr>
        <w:t>do Santo ofício em</w:t>
      </w:r>
      <w:r w:rsidR="00270535" w:rsidRPr="00CD2ECB">
        <w:rPr>
          <w:rFonts w:ascii="Arial" w:hAnsi="Arial" w:cs="Arial"/>
          <w:sz w:val="24"/>
          <w:szCs w:val="24"/>
        </w:rPr>
        <w:t xml:space="preserve"> 1591 e a </w:t>
      </w:r>
      <w:r w:rsidR="00981914" w:rsidRPr="00CD2ECB">
        <w:rPr>
          <w:rFonts w:ascii="Arial" w:hAnsi="Arial" w:cs="Arial"/>
          <w:sz w:val="24"/>
          <w:szCs w:val="24"/>
        </w:rPr>
        <w:t>segunda visitação em</w:t>
      </w:r>
      <w:r w:rsidR="00270535" w:rsidRPr="00CD2ECB">
        <w:rPr>
          <w:rFonts w:ascii="Arial" w:hAnsi="Arial" w:cs="Arial"/>
          <w:sz w:val="24"/>
          <w:szCs w:val="24"/>
        </w:rPr>
        <w:t xml:space="preserve"> 1618, na Bahia, não foram </w:t>
      </w:r>
      <w:r w:rsidR="006B1679" w:rsidRPr="00CD2ECB">
        <w:rPr>
          <w:rFonts w:ascii="Arial" w:hAnsi="Arial" w:cs="Arial"/>
          <w:sz w:val="24"/>
          <w:szCs w:val="24"/>
        </w:rPr>
        <w:t xml:space="preserve">apenas </w:t>
      </w:r>
      <w:r w:rsidR="00270535" w:rsidRPr="00CD2ECB">
        <w:rPr>
          <w:rFonts w:ascii="Arial" w:hAnsi="Arial" w:cs="Arial"/>
          <w:sz w:val="24"/>
          <w:szCs w:val="24"/>
        </w:rPr>
        <w:t xml:space="preserve">os ex-judeus a </w:t>
      </w:r>
      <w:r w:rsidR="002D1932" w:rsidRPr="00CD2ECB">
        <w:rPr>
          <w:rFonts w:ascii="Arial" w:hAnsi="Arial" w:cs="Arial"/>
          <w:sz w:val="24"/>
          <w:szCs w:val="24"/>
        </w:rPr>
        <w:t>ser</w:t>
      </w:r>
      <w:r w:rsidR="002D1932">
        <w:rPr>
          <w:rFonts w:ascii="Arial" w:hAnsi="Arial" w:cs="Arial"/>
          <w:sz w:val="24"/>
          <w:szCs w:val="24"/>
        </w:rPr>
        <w:t>em</w:t>
      </w:r>
      <w:r w:rsidR="00270535" w:rsidRPr="00CD2ECB">
        <w:rPr>
          <w:rFonts w:ascii="Arial" w:hAnsi="Arial" w:cs="Arial"/>
          <w:sz w:val="24"/>
          <w:szCs w:val="24"/>
        </w:rPr>
        <w:t xml:space="preserve"> interrogados pelo Licenc</w:t>
      </w:r>
      <w:r w:rsidR="006B1679" w:rsidRPr="00CD2ECB">
        <w:rPr>
          <w:rFonts w:ascii="Arial" w:hAnsi="Arial" w:cs="Arial"/>
          <w:sz w:val="24"/>
          <w:szCs w:val="24"/>
        </w:rPr>
        <w:t>iado Heitor Furtado de Mendonça,</w:t>
      </w:r>
      <w:r w:rsidR="00270535" w:rsidRPr="00CD2ECB">
        <w:rPr>
          <w:rFonts w:ascii="Arial" w:hAnsi="Arial" w:cs="Arial"/>
          <w:sz w:val="24"/>
          <w:szCs w:val="24"/>
        </w:rPr>
        <w:t xml:space="preserve"> </w:t>
      </w:r>
      <w:r w:rsidR="006B1679" w:rsidRPr="00CD2ECB">
        <w:rPr>
          <w:rFonts w:ascii="Arial" w:hAnsi="Arial" w:cs="Arial"/>
          <w:sz w:val="24"/>
          <w:szCs w:val="24"/>
        </w:rPr>
        <w:t>n</w:t>
      </w:r>
      <w:r w:rsidR="00270535" w:rsidRPr="00CD2ECB">
        <w:rPr>
          <w:rFonts w:ascii="Arial" w:hAnsi="Arial" w:cs="Arial"/>
          <w:sz w:val="24"/>
          <w:szCs w:val="24"/>
        </w:rPr>
        <w:t>as confissões aparecem também</w:t>
      </w:r>
      <w:r w:rsidR="0051748F">
        <w:rPr>
          <w:rFonts w:ascii="Arial" w:hAnsi="Arial" w:cs="Arial"/>
          <w:sz w:val="24"/>
          <w:szCs w:val="24"/>
        </w:rPr>
        <w:t xml:space="preserve"> casos de sodomia</w:t>
      </w:r>
      <w:r w:rsidR="002D1932">
        <w:rPr>
          <w:rFonts w:ascii="Arial" w:hAnsi="Arial" w:cs="Arial"/>
          <w:sz w:val="24"/>
          <w:szCs w:val="24"/>
        </w:rPr>
        <w:t>, poligamia, bruxaria</w:t>
      </w:r>
      <w:r w:rsidR="006B1679" w:rsidRPr="00CD2ECB">
        <w:rPr>
          <w:rFonts w:ascii="Arial" w:hAnsi="Arial" w:cs="Arial"/>
          <w:sz w:val="24"/>
          <w:szCs w:val="24"/>
        </w:rPr>
        <w:t>, here</w:t>
      </w:r>
      <w:r w:rsidR="002D1932">
        <w:rPr>
          <w:rFonts w:ascii="Arial" w:hAnsi="Arial" w:cs="Arial"/>
          <w:sz w:val="24"/>
          <w:szCs w:val="24"/>
        </w:rPr>
        <w:t>sias</w:t>
      </w:r>
      <w:r w:rsidR="006B1679" w:rsidRPr="00CD2ECB">
        <w:rPr>
          <w:rFonts w:ascii="Arial" w:hAnsi="Arial" w:cs="Arial"/>
          <w:sz w:val="24"/>
          <w:szCs w:val="24"/>
        </w:rPr>
        <w:t>,</w:t>
      </w:r>
      <w:r w:rsidR="00270535" w:rsidRPr="00CD2ECB">
        <w:rPr>
          <w:rFonts w:ascii="Arial" w:hAnsi="Arial" w:cs="Arial"/>
          <w:sz w:val="24"/>
          <w:szCs w:val="24"/>
        </w:rPr>
        <w:t xml:space="preserve"> entre outros. </w:t>
      </w:r>
      <w:r w:rsidR="00DA7AA9" w:rsidRPr="00CD2ECB">
        <w:rPr>
          <w:rFonts w:ascii="Arial" w:hAnsi="Arial" w:cs="Arial"/>
          <w:sz w:val="24"/>
          <w:szCs w:val="24"/>
        </w:rPr>
        <w:t xml:space="preserve"> </w:t>
      </w:r>
    </w:p>
    <w:p w:rsidR="00F070FC" w:rsidRPr="00CD2ECB" w:rsidRDefault="00F070FC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CD2ECB">
        <w:rPr>
          <w:rFonts w:ascii="Arial" w:hAnsi="Arial" w:cs="Arial"/>
          <w:sz w:val="24"/>
          <w:szCs w:val="24"/>
        </w:rPr>
        <w:t>A religiosidade na col</w:t>
      </w:r>
      <w:r w:rsidR="00CD2ECB">
        <w:rPr>
          <w:rFonts w:ascii="Arial" w:hAnsi="Arial" w:cs="Arial"/>
          <w:sz w:val="24"/>
          <w:szCs w:val="24"/>
        </w:rPr>
        <w:t>ônia dev</w:t>
      </w:r>
      <w:r w:rsidRPr="00CD2ECB">
        <w:rPr>
          <w:rFonts w:ascii="Arial" w:hAnsi="Arial" w:cs="Arial"/>
          <w:sz w:val="24"/>
          <w:szCs w:val="24"/>
        </w:rPr>
        <w:t>e se</w:t>
      </w:r>
      <w:r w:rsidR="00CD2ECB">
        <w:rPr>
          <w:rFonts w:ascii="Arial" w:hAnsi="Arial" w:cs="Arial"/>
          <w:sz w:val="24"/>
          <w:szCs w:val="24"/>
        </w:rPr>
        <w:t>r considerada como um marco na H</w:t>
      </w:r>
      <w:r w:rsidRPr="00CD2ECB">
        <w:rPr>
          <w:rFonts w:ascii="Arial" w:hAnsi="Arial" w:cs="Arial"/>
          <w:sz w:val="24"/>
          <w:szCs w:val="24"/>
        </w:rPr>
        <w:t>istória brasileira, e umas das responsáveis pela constr</w:t>
      </w:r>
      <w:r w:rsidR="00D31E37">
        <w:rPr>
          <w:rFonts w:ascii="Arial" w:hAnsi="Arial" w:cs="Arial"/>
          <w:sz w:val="24"/>
          <w:szCs w:val="24"/>
        </w:rPr>
        <w:t>ução da identidade</w:t>
      </w:r>
      <w:r w:rsidR="00C45253">
        <w:rPr>
          <w:rFonts w:ascii="Arial" w:hAnsi="Arial" w:cs="Arial"/>
          <w:sz w:val="24"/>
          <w:szCs w:val="24"/>
        </w:rPr>
        <w:t xml:space="preserve"> </w:t>
      </w:r>
      <w:r w:rsidRPr="00CD2ECB">
        <w:rPr>
          <w:rFonts w:ascii="Arial" w:hAnsi="Arial" w:cs="Arial"/>
          <w:sz w:val="24"/>
          <w:szCs w:val="24"/>
        </w:rPr>
        <w:t>atual do brasileiro. Ao colocar em um mesmo território indivíduos de diferentes etnias e cultura</w:t>
      </w:r>
      <w:r w:rsidR="00C45253">
        <w:rPr>
          <w:rFonts w:ascii="Arial" w:hAnsi="Arial" w:cs="Arial"/>
          <w:sz w:val="24"/>
          <w:szCs w:val="24"/>
        </w:rPr>
        <w:t>s</w:t>
      </w:r>
      <w:r w:rsidRPr="00CD2ECB">
        <w:rPr>
          <w:rFonts w:ascii="Arial" w:hAnsi="Arial" w:cs="Arial"/>
          <w:sz w:val="24"/>
          <w:szCs w:val="24"/>
        </w:rPr>
        <w:t>, Portugal deu partida ao processo de miscigenação da população brasileira. Ao longo dos séculos essa religiosidade foi se formando e mantendo</w:t>
      </w:r>
      <w:r w:rsidR="00C45253">
        <w:rPr>
          <w:rFonts w:ascii="Arial" w:hAnsi="Arial" w:cs="Arial"/>
          <w:sz w:val="24"/>
          <w:szCs w:val="24"/>
        </w:rPr>
        <w:t>, em sua constituição,</w:t>
      </w:r>
      <w:r w:rsidRPr="00CD2ECB">
        <w:rPr>
          <w:rFonts w:ascii="Arial" w:hAnsi="Arial" w:cs="Arial"/>
          <w:sz w:val="24"/>
          <w:szCs w:val="24"/>
        </w:rPr>
        <w:t xml:space="preserve"> </w:t>
      </w:r>
      <w:r w:rsidR="00C45253">
        <w:rPr>
          <w:rFonts w:ascii="Arial" w:hAnsi="Arial" w:cs="Arial"/>
          <w:sz w:val="24"/>
          <w:szCs w:val="24"/>
        </w:rPr>
        <w:t>traços fortes das religiões indígenas e de matriz africana</w:t>
      </w:r>
      <w:r w:rsidR="00CD2ECB">
        <w:rPr>
          <w:rFonts w:ascii="Arial" w:hAnsi="Arial" w:cs="Arial"/>
          <w:sz w:val="24"/>
          <w:szCs w:val="24"/>
        </w:rPr>
        <w:t>.</w:t>
      </w:r>
      <w:r w:rsidR="00EE164B" w:rsidRPr="00CD2ECB">
        <w:rPr>
          <w:rFonts w:ascii="Arial" w:hAnsi="Arial" w:cs="Arial"/>
          <w:sz w:val="24"/>
          <w:szCs w:val="24"/>
        </w:rPr>
        <w:t xml:space="preserve"> </w:t>
      </w:r>
      <w:r w:rsidR="001652EC" w:rsidRPr="00CD2ECB">
        <w:rPr>
          <w:rFonts w:ascii="Arial" w:hAnsi="Arial" w:cs="Arial"/>
          <w:sz w:val="24"/>
          <w:szCs w:val="24"/>
        </w:rPr>
        <w:t>Falar sobre religiosidade é falar sobre algo que está sempre se modificando e modificando a sociedade, mas apenas a nível local</w:t>
      </w:r>
      <w:r w:rsidR="00C30778" w:rsidRPr="00CD2ECB">
        <w:rPr>
          <w:rFonts w:ascii="Arial" w:hAnsi="Arial" w:cs="Arial"/>
          <w:sz w:val="24"/>
          <w:szCs w:val="24"/>
        </w:rPr>
        <w:t>, pois</w:t>
      </w:r>
      <w:r w:rsidR="001652EC" w:rsidRPr="00CD2ECB">
        <w:rPr>
          <w:rFonts w:ascii="Arial" w:hAnsi="Arial" w:cs="Arial"/>
          <w:sz w:val="24"/>
          <w:szCs w:val="24"/>
        </w:rPr>
        <w:t xml:space="preserve"> cada localidade tem sua religiosidade específica.</w:t>
      </w:r>
    </w:p>
    <w:p w:rsidR="000A2154" w:rsidRDefault="0031203B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CD2ECB">
        <w:rPr>
          <w:rFonts w:ascii="Arial" w:hAnsi="Arial" w:cs="Arial"/>
          <w:sz w:val="24"/>
          <w:szCs w:val="24"/>
        </w:rPr>
        <w:t>Os simbolismos da religiosidade popular foram alvo de grandes perseguições tanto pelo Tribunal do Santo Ofício como pelas pr</w:t>
      </w:r>
      <w:r w:rsidR="00DE5E5F">
        <w:rPr>
          <w:rFonts w:ascii="Arial" w:hAnsi="Arial" w:cs="Arial"/>
          <w:sz w:val="24"/>
          <w:szCs w:val="24"/>
        </w:rPr>
        <w:t xml:space="preserve">óprias autoridades do reino. São os simbolismos responsáveis por </w:t>
      </w:r>
      <w:r w:rsidRPr="00CD2ECB">
        <w:rPr>
          <w:rFonts w:ascii="Arial" w:hAnsi="Arial" w:cs="Arial"/>
          <w:sz w:val="24"/>
          <w:szCs w:val="24"/>
        </w:rPr>
        <w:t>determina</w:t>
      </w:r>
      <w:r w:rsidR="00DE5E5F">
        <w:rPr>
          <w:rFonts w:ascii="Arial" w:hAnsi="Arial" w:cs="Arial"/>
          <w:sz w:val="24"/>
          <w:szCs w:val="24"/>
        </w:rPr>
        <w:t>r</w:t>
      </w:r>
      <w:r w:rsidRPr="00CD2ECB">
        <w:rPr>
          <w:rFonts w:ascii="Arial" w:hAnsi="Arial" w:cs="Arial"/>
          <w:sz w:val="24"/>
          <w:szCs w:val="24"/>
        </w:rPr>
        <w:t xml:space="preserve"> na cultura popular o</w:t>
      </w:r>
      <w:r w:rsidR="00D803B9" w:rsidRPr="00CD2ECB">
        <w:rPr>
          <w:rFonts w:ascii="Arial" w:hAnsi="Arial" w:cs="Arial"/>
          <w:sz w:val="24"/>
          <w:szCs w:val="24"/>
        </w:rPr>
        <w:t>s</w:t>
      </w:r>
      <w:r w:rsidR="00981914" w:rsidRPr="00CD2ECB">
        <w:rPr>
          <w:rFonts w:ascii="Arial" w:hAnsi="Arial" w:cs="Arial"/>
          <w:sz w:val="24"/>
          <w:szCs w:val="24"/>
        </w:rPr>
        <w:t xml:space="preserve"> </w:t>
      </w:r>
      <w:r w:rsidR="00DE5E5F">
        <w:rPr>
          <w:rFonts w:ascii="Arial" w:hAnsi="Arial" w:cs="Arial"/>
          <w:sz w:val="24"/>
          <w:szCs w:val="24"/>
        </w:rPr>
        <w:t>“</w:t>
      </w:r>
      <w:r w:rsidR="00981914" w:rsidRPr="00CD2ECB">
        <w:rPr>
          <w:rFonts w:ascii="Arial" w:hAnsi="Arial" w:cs="Arial"/>
          <w:sz w:val="24"/>
          <w:szCs w:val="24"/>
        </w:rPr>
        <w:t>caminhos</w:t>
      </w:r>
      <w:r w:rsidRPr="00CD2ECB">
        <w:rPr>
          <w:rFonts w:ascii="Arial" w:hAnsi="Arial" w:cs="Arial"/>
          <w:sz w:val="24"/>
          <w:szCs w:val="24"/>
        </w:rPr>
        <w:t xml:space="preserve"> a </w:t>
      </w:r>
      <w:r w:rsidR="00981914" w:rsidRPr="00CD2ECB">
        <w:rPr>
          <w:rFonts w:ascii="Arial" w:hAnsi="Arial" w:cs="Arial"/>
          <w:sz w:val="24"/>
          <w:szCs w:val="24"/>
        </w:rPr>
        <w:t xml:space="preserve">serem </w:t>
      </w:r>
      <w:r w:rsidRPr="00CD2ECB">
        <w:rPr>
          <w:rFonts w:ascii="Arial" w:hAnsi="Arial" w:cs="Arial"/>
          <w:sz w:val="24"/>
          <w:szCs w:val="24"/>
        </w:rPr>
        <w:t>segui</w:t>
      </w:r>
      <w:r w:rsidR="00981914" w:rsidRPr="00CD2ECB">
        <w:rPr>
          <w:rFonts w:ascii="Arial" w:hAnsi="Arial" w:cs="Arial"/>
          <w:sz w:val="24"/>
          <w:szCs w:val="24"/>
        </w:rPr>
        <w:t>dos</w:t>
      </w:r>
      <w:r w:rsidR="00DE5E5F">
        <w:rPr>
          <w:rFonts w:ascii="Arial" w:hAnsi="Arial" w:cs="Arial"/>
          <w:sz w:val="24"/>
          <w:szCs w:val="24"/>
        </w:rPr>
        <w:t>”</w:t>
      </w:r>
      <w:r w:rsidRPr="00CD2ECB">
        <w:rPr>
          <w:rFonts w:ascii="Arial" w:hAnsi="Arial" w:cs="Arial"/>
          <w:sz w:val="24"/>
          <w:szCs w:val="24"/>
        </w:rPr>
        <w:t xml:space="preserve">. </w:t>
      </w:r>
      <w:r w:rsidR="00D803B9" w:rsidRPr="00CD2ECB">
        <w:rPr>
          <w:rFonts w:ascii="Arial" w:hAnsi="Arial" w:cs="Arial"/>
          <w:sz w:val="24"/>
          <w:szCs w:val="24"/>
        </w:rPr>
        <w:t xml:space="preserve">Para Mircea Eliade, os símbolos estão presentes na </w:t>
      </w:r>
      <w:r w:rsidR="00D803B9" w:rsidRPr="00CD2ECB">
        <w:rPr>
          <w:rFonts w:ascii="Arial" w:hAnsi="Arial" w:cs="Arial"/>
          <w:sz w:val="24"/>
          <w:szCs w:val="24"/>
        </w:rPr>
        <w:lastRenderedPageBreak/>
        <w:t>vida dos indivíduos desde a infância e estes</w:t>
      </w:r>
      <w:r w:rsidR="00C45253">
        <w:rPr>
          <w:rFonts w:ascii="Arial" w:hAnsi="Arial" w:cs="Arial"/>
          <w:sz w:val="24"/>
          <w:szCs w:val="24"/>
        </w:rPr>
        <w:t>,</w:t>
      </w:r>
      <w:r w:rsidR="00D803B9" w:rsidRPr="00CD2ECB">
        <w:rPr>
          <w:rFonts w:ascii="Arial" w:hAnsi="Arial" w:cs="Arial"/>
          <w:sz w:val="24"/>
          <w:szCs w:val="24"/>
        </w:rPr>
        <w:t xml:space="preserve"> determinam algumas de nossas características e relações com o meio. </w:t>
      </w:r>
    </w:p>
    <w:p w:rsidR="00C45253" w:rsidRDefault="00D803B9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CD2ECB">
        <w:rPr>
          <w:rFonts w:ascii="Arial" w:hAnsi="Arial" w:cs="Arial"/>
          <w:sz w:val="24"/>
          <w:szCs w:val="24"/>
        </w:rPr>
        <w:t>Com</w:t>
      </w:r>
      <w:r w:rsidR="00C45253">
        <w:rPr>
          <w:rFonts w:ascii="Arial" w:hAnsi="Arial" w:cs="Arial"/>
          <w:sz w:val="24"/>
          <w:szCs w:val="24"/>
        </w:rPr>
        <w:t xml:space="preserve"> a chegada da inquisição deu-se inicio</w:t>
      </w:r>
      <w:r w:rsidRPr="00CD2ECB">
        <w:rPr>
          <w:rFonts w:ascii="Arial" w:hAnsi="Arial" w:cs="Arial"/>
          <w:sz w:val="24"/>
          <w:szCs w:val="24"/>
        </w:rPr>
        <w:t xml:space="preserve"> </w:t>
      </w:r>
      <w:r w:rsidR="00981914" w:rsidRPr="00CD2ECB">
        <w:rPr>
          <w:rFonts w:ascii="Arial" w:hAnsi="Arial" w:cs="Arial"/>
          <w:sz w:val="24"/>
          <w:szCs w:val="24"/>
        </w:rPr>
        <w:t>as perseguições a</w:t>
      </w:r>
      <w:r w:rsidR="00C45253">
        <w:rPr>
          <w:rFonts w:ascii="Arial" w:hAnsi="Arial" w:cs="Arial"/>
          <w:sz w:val="24"/>
          <w:szCs w:val="24"/>
        </w:rPr>
        <w:t>os</w:t>
      </w:r>
      <w:r w:rsidR="00981914" w:rsidRPr="00CD2ECB">
        <w:rPr>
          <w:rFonts w:ascii="Arial" w:hAnsi="Arial" w:cs="Arial"/>
          <w:sz w:val="24"/>
          <w:szCs w:val="24"/>
        </w:rPr>
        <w:t xml:space="preserve"> </w:t>
      </w:r>
      <w:r w:rsidR="00C45253">
        <w:rPr>
          <w:rFonts w:ascii="Arial" w:hAnsi="Arial" w:cs="Arial"/>
          <w:sz w:val="24"/>
          <w:szCs w:val="24"/>
        </w:rPr>
        <w:t>praticantes de adivinhações,</w:t>
      </w:r>
      <w:r w:rsidR="00981914" w:rsidRPr="00CD2ECB">
        <w:rPr>
          <w:rFonts w:ascii="Arial" w:hAnsi="Arial" w:cs="Arial"/>
          <w:sz w:val="24"/>
          <w:szCs w:val="24"/>
        </w:rPr>
        <w:t xml:space="preserve"> bruxaria</w:t>
      </w:r>
      <w:r w:rsidR="00C45253">
        <w:rPr>
          <w:rFonts w:ascii="Arial" w:hAnsi="Arial" w:cs="Arial"/>
          <w:sz w:val="24"/>
          <w:szCs w:val="24"/>
        </w:rPr>
        <w:t xml:space="preserve"> e outros tipos de heresia</w:t>
      </w:r>
      <w:r w:rsidRPr="00CD2ECB">
        <w:rPr>
          <w:rFonts w:ascii="Arial" w:hAnsi="Arial" w:cs="Arial"/>
          <w:sz w:val="24"/>
          <w:szCs w:val="24"/>
        </w:rPr>
        <w:t xml:space="preserve">. </w:t>
      </w:r>
      <w:r w:rsidR="0031203B" w:rsidRPr="00CD2ECB">
        <w:rPr>
          <w:rFonts w:ascii="Arial" w:hAnsi="Arial" w:cs="Arial"/>
          <w:sz w:val="24"/>
          <w:szCs w:val="24"/>
        </w:rPr>
        <w:t>“Os portugueses chegaram ao Brasil num momento em que a presença de Satã entre os homens era especialmente marcante” (SOUZA, 1986). “Satã”</w:t>
      </w:r>
      <w:r w:rsidR="00026B55" w:rsidRPr="00CD2ECB">
        <w:rPr>
          <w:rFonts w:ascii="Arial" w:hAnsi="Arial" w:cs="Arial"/>
          <w:sz w:val="24"/>
          <w:szCs w:val="24"/>
        </w:rPr>
        <w:t xml:space="preserve"> era o responsável pelas adivinhações, magias e bruxarias</w:t>
      </w:r>
      <w:r w:rsidR="00AE31D3" w:rsidRPr="00CD2ECB">
        <w:rPr>
          <w:rFonts w:ascii="Arial" w:hAnsi="Arial" w:cs="Arial"/>
          <w:sz w:val="24"/>
          <w:szCs w:val="24"/>
        </w:rPr>
        <w:t>, mas</w:t>
      </w:r>
      <w:r w:rsidR="00026B55" w:rsidRPr="00CD2ECB">
        <w:rPr>
          <w:rFonts w:ascii="Arial" w:hAnsi="Arial" w:cs="Arial"/>
          <w:sz w:val="24"/>
          <w:szCs w:val="24"/>
        </w:rPr>
        <w:t xml:space="preserve"> mesmo assim, nem os religiosos deixaram de recorrer a esses sortilégios na tentativa de desvendar mistérios ou ajudar a si mesmo. </w:t>
      </w:r>
    </w:p>
    <w:p w:rsidR="00C74FF2" w:rsidRPr="00CD2ECB" w:rsidRDefault="00BF253E" w:rsidP="00BF253E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CD2ECB">
        <w:rPr>
          <w:rFonts w:ascii="Arial" w:hAnsi="Arial" w:cs="Arial"/>
          <w:sz w:val="24"/>
          <w:szCs w:val="24"/>
        </w:rPr>
        <w:t xml:space="preserve"> O sincretismo entre religião e folclore foi tão intenso que se tornou comum o uso de orações que envolviam o diabo e os santos.</w:t>
      </w:r>
      <w:r>
        <w:rPr>
          <w:rFonts w:ascii="Arial" w:hAnsi="Arial" w:cs="Arial"/>
          <w:sz w:val="24"/>
          <w:szCs w:val="24"/>
        </w:rPr>
        <w:t xml:space="preserve"> “</w:t>
      </w:r>
      <w:r w:rsidR="00981914" w:rsidRPr="00CD2ECB">
        <w:rPr>
          <w:rFonts w:ascii="Arial" w:hAnsi="Arial" w:cs="Arial"/>
          <w:sz w:val="24"/>
          <w:szCs w:val="24"/>
        </w:rPr>
        <w:t>T</w:t>
      </w:r>
      <w:r w:rsidR="005C0FEF" w:rsidRPr="00CD2ECB">
        <w:rPr>
          <w:rFonts w:ascii="Arial" w:hAnsi="Arial" w:cs="Arial"/>
          <w:sz w:val="24"/>
          <w:szCs w:val="24"/>
        </w:rPr>
        <w:t>rata-se portanto de manifestações mais influenciadas pela religião folclorizada do que pela magia ritual” (SOUZA, 1986</w:t>
      </w:r>
      <w:r>
        <w:rPr>
          <w:rFonts w:ascii="Arial" w:hAnsi="Arial" w:cs="Arial"/>
          <w:sz w:val="24"/>
          <w:szCs w:val="24"/>
        </w:rPr>
        <w:t xml:space="preserve">) </w:t>
      </w:r>
      <w:r w:rsidR="005C0FEF" w:rsidRPr="00CD2ECB">
        <w:rPr>
          <w:rFonts w:ascii="Arial" w:hAnsi="Arial" w:cs="Arial"/>
          <w:sz w:val="24"/>
          <w:szCs w:val="24"/>
        </w:rPr>
        <w:t xml:space="preserve">Porém, não era somente a cultura popular que estava impregnada de simbolismo, </w:t>
      </w:r>
      <w:r w:rsidR="00DA7AAB">
        <w:rPr>
          <w:rFonts w:ascii="Arial" w:hAnsi="Arial" w:cs="Arial"/>
          <w:sz w:val="24"/>
          <w:szCs w:val="24"/>
        </w:rPr>
        <w:t xml:space="preserve">o catolicismo </w:t>
      </w:r>
      <w:r w:rsidR="005C0FEF" w:rsidRPr="00CD2ECB">
        <w:rPr>
          <w:rFonts w:ascii="Arial" w:hAnsi="Arial" w:cs="Arial"/>
          <w:sz w:val="24"/>
          <w:szCs w:val="24"/>
        </w:rPr>
        <w:t>colocou simbolismo</w:t>
      </w:r>
      <w:r w:rsidR="00DA7AAB">
        <w:rPr>
          <w:rFonts w:ascii="Arial" w:hAnsi="Arial" w:cs="Arial"/>
          <w:sz w:val="24"/>
          <w:szCs w:val="24"/>
        </w:rPr>
        <w:t>s</w:t>
      </w:r>
      <w:r w:rsidR="005C0FEF" w:rsidRPr="00CD2ECB">
        <w:rPr>
          <w:rFonts w:ascii="Arial" w:hAnsi="Arial" w:cs="Arial"/>
          <w:sz w:val="24"/>
          <w:szCs w:val="24"/>
        </w:rPr>
        <w:t xml:space="preserve"> em todos os seus rituais ao absorver os costumes e festejos d</w:t>
      </w:r>
      <w:r w:rsidR="00DA7AAB">
        <w:rPr>
          <w:rFonts w:ascii="Arial" w:hAnsi="Arial" w:cs="Arial"/>
          <w:sz w:val="24"/>
          <w:szCs w:val="24"/>
        </w:rPr>
        <w:t>as religiões</w:t>
      </w:r>
      <w:r w:rsidR="005C0FEF" w:rsidRPr="00CD2ECB">
        <w:rPr>
          <w:rFonts w:ascii="Arial" w:hAnsi="Arial" w:cs="Arial"/>
          <w:sz w:val="24"/>
          <w:szCs w:val="24"/>
        </w:rPr>
        <w:t xml:space="preserve"> pag</w:t>
      </w:r>
      <w:r w:rsidR="00DA7AAB">
        <w:rPr>
          <w:rFonts w:ascii="Arial" w:hAnsi="Arial" w:cs="Arial"/>
          <w:sz w:val="24"/>
          <w:szCs w:val="24"/>
        </w:rPr>
        <w:t>ãs</w:t>
      </w:r>
      <w:r w:rsidR="00C74FF2" w:rsidRPr="00CD2ECB">
        <w:rPr>
          <w:rFonts w:ascii="Arial" w:hAnsi="Arial" w:cs="Arial"/>
          <w:sz w:val="24"/>
          <w:szCs w:val="24"/>
        </w:rPr>
        <w:t>,</w:t>
      </w:r>
      <w:r w:rsidR="005C0FEF" w:rsidRPr="00CD2ECB">
        <w:rPr>
          <w:rFonts w:ascii="Arial" w:hAnsi="Arial" w:cs="Arial"/>
          <w:sz w:val="24"/>
          <w:szCs w:val="24"/>
        </w:rPr>
        <w:t xml:space="preserve"> </w:t>
      </w:r>
      <w:r w:rsidR="00C74FF2" w:rsidRPr="00CD2ECB">
        <w:rPr>
          <w:rFonts w:ascii="Arial" w:hAnsi="Arial" w:cs="Arial"/>
          <w:sz w:val="24"/>
          <w:szCs w:val="24"/>
        </w:rPr>
        <w:t>com a</w:t>
      </w:r>
      <w:r w:rsidR="005C0FEF" w:rsidRPr="00CD2ECB">
        <w:rPr>
          <w:rFonts w:ascii="Arial" w:hAnsi="Arial" w:cs="Arial"/>
          <w:sz w:val="24"/>
          <w:szCs w:val="24"/>
        </w:rPr>
        <w:t xml:space="preserve"> intenção de </w:t>
      </w:r>
      <w:r w:rsidR="00C45253">
        <w:rPr>
          <w:rFonts w:ascii="Arial" w:hAnsi="Arial" w:cs="Arial"/>
          <w:sz w:val="24"/>
          <w:szCs w:val="24"/>
        </w:rPr>
        <w:t>atrair</w:t>
      </w:r>
      <w:r w:rsidR="00981914" w:rsidRPr="00CD2ECB">
        <w:rPr>
          <w:rFonts w:ascii="Arial" w:hAnsi="Arial" w:cs="Arial"/>
          <w:sz w:val="24"/>
          <w:szCs w:val="24"/>
        </w:rPr>
        <w:t xml:space="preserve"> mais adeptos para o</w:t>
      </w:r>
      <w:r w:rsidR="00C74FF2" w:rsidRPr="00CD2ECB">
        <w:rPr>
          <w:rFonts w:ascii="Arial" w:hAnsi="Arial" w:cs="Arial"/>
          <w:sz w:val="24"/>
          <w:szCs w:val="24"/>
        </w:rPr>
        <w:t xml:space="preserve"> catolicismo.</w:t>
      </w:r>
    </w:p>
    <w:p w:rsidR="00CE3D0F" w:rsidRPr="00CD2ECB" w:rsidRDefault="00C74FF2" w:rsidP="003F0596">
      <w:pPr>
        <w:spacing w:after="0" w:line="360" w:lineRule="auto"/>
        <w:ind w:left="2268"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CD2ECB">
        <w:rPr>
          <w:rFonts w:ascii="Arial" w:hAnsi="Arial" w:cs="Arial"/>
          <w:sz w:val="24"/>
          <w:szCs w:val="24"/>
        </w:rPr>
        <w:t xml:space="preserve"> “Dessa forma, o seio da Igreja Católica estava cheio de talismãs, rosários e amuletos eclesiásticos usados para fins milagrosos, destinados a dar proteção numa amp</w:t>
      </w:r>
      <w:r w:rsidR="00CE3D0F" w:rsidRPr="00CD2ECB">
        <w:rPr>
          <w:rFonts w:ascii="Arial" w:hAnsi="Arial" w:cs="Arial"/>
          <w:sz w:val="24"/>
          <w:szCs w:val="24"/>
        </w:rPr>
        <w:t>la variedade de contextos. (FILHO, 2008, p. 2)</w:t>
      </w:r>
    </w:p>
    <w:p w:rsidR="00CE3D0F" w:rsidRPr="00CD2ECB" w:rsidRDefault="00CE3D0F" w:rsidP="003F0596">
      <w:pPr>
        <w:spacing w:after="0" w:line="360" w:lineRule="auto"/>
        <w:ind w:left="2268"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5C0FEF" w:rsidRPr="00CD2ECB" w:rsidRDefault="00C74FF2" w:rsidP="003F0596">
      <w:pPr>
        <w:spacing w:after="0" w:line="360" w:lineRule="auto"/>
        <w:ind w:left="2268"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CD2ECB">
        <w:rPr>
          <w:rFonts w:ascii="Arial" w:hAnsi="Arial" w:cs="Arial"/>
          <w:sz w:val="24"/>
          <w:szCs w:val="24"/>
        </w:rPr>
        <w:t>O antigo culto às fontes, árvores e pedras não foi abolido, mas modificado, associando um santo a uma divindade pagã e incorporando as festas pagãs no ano eclesiástico.” (FILHO, 2008</w:t>
      </w:r>
      <w:r w:rsidR="00CE3D0F" w:rsidRPr="00CD2ECB">
        <w:rPr>
          <w:rFonts w:ascii="Arial" w:hAnsi="Arial" w:cs="Arial"/>
          <w:sz w:val="24"/>
          <w:szCs w:val="24"/>
        </w:rPr>
        <w:t>, p. 3</w:t>
      </w:r>
      <w:r w:rsidRPr="00CD2ECB">
        <w:rPr>
          <w:rFonts w:ascii="Arial" w:hAnsi="Arial" w:cs="Arial"/>
          <w:sz w:val="24"/>
          <w:szCs w:val="24"/>
        </w:rPr>
        <w:t xml:space="preserve">)  </w:t>
      </w:r>
    </w:p>
    <w:p w:rsidR="00C74FF2" w:rsidRPr="00CD2ECB" w:rsidRDefault="00C74FF2" w:rsidP="003F0596">
      <w:pPr>
        <w:spacing w:after="0" w:line="360" w:lineRule="auto"/>
        <w:ind w:left="2268"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B91C82" w:rsidRPr="00CD2ECB" w:rsidRDefault="005B78BE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recorte temático desta pesquisa</w:t>
      </w:r>
      <w:r w:rsidR="008534BF" w:rsidRPr="00CD2E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parte d</w:t>
      </w:r>
      <w:r w:rsidR="00FC10F2" w:rsidRPr="00CD2ECB">
        <w:rPr>
          <w:rFonts w:ascii="Arial" w:hAnsi="Arial" w:cs="Arial"/>
          <w:sz w:val="24"/>
          <w:szCs w:val="24"/>
        </w:rPr>
        <w:t xml:space="preserve">a religiosidade </w:t>
      </w:r>
      <w:r w:rsidR="001E4D58">
        <w:rPr>
          <w:rFonts w:ascii="Arial" w:hAnsi="Arial" w:cs="Arial"/>
          <w:sz w:val="24"/>
          <w:szCs w:val="24"/>
        </w:rPr>
        <w:t xml:space="preserve">popular e </w:t>
      </w:r>
      <w:r>
        <w:rPr>
          <w:rFonts w:ascii="Arial" w:hAnsi="Arial" w:cs="Arial"/>
          <w:sz w:val="24"/>
          <w:szCs w:val="24"/>
        </w:rPr>
        <w:t>d</w:t>
      </w:r>
      <w:r w:rsidR="001E4D58">
        <w:rPr>
          <w:rFonts w:ascii="Arial" w:hAnsi="Arial" w:cs="Arial"/>
          <w:sz w:val="24"/>
          <w:szCs w:val="24"/>
        </w:rPr>
        <w:t>o</w:t>
      </w:r>
      <w:r w:rsidR="008534BF" w:rsidRPr="00CD2ECB">
        <w:rPr>
          <w:rFonts w:ascii="Arial" w:hAnsi="Arial" w:cs="Arial"/>
          <w:sz w:val="24"/>
          <w:szCs w:val="24"/>
        </w:rPr>
        <w:t xml:space="preserve">s </w:t>
      </w:r>
      <w:r w:rsidR="001E4D58">
        <w:rPr>
          <w:rFonts w:ascii="Arial" w:hAnsi="Arial" w:cs="Arial"/>
          <w:sz w:val="24"/>
          <w:szCs w:val="24"/>
        </w:rPr>
        <w:t xml:space="preserve">casos de feitiçaria processados </w:t>
      </w:r>
      <w:r w:rsidR="00DA7AAB">
        <w:rPr>
          <w:rFonts w:ascii="Arial" w:hAnsi="Arial" w:cs="Arial"/>
          <w:sz w:val="24"/>
          <w:szCs w:val="24"/>
        </w:rPr>
        <w:t>pela I</w:t>
      </w:r>
      <w:r w:rsidR="00697496" w:rsidRPr="00CD2ECB">
        <w:rPr>
          <w:rFonts w:ascii="Arial" w:hAnsi="Arial" w:cs="Arial"/>
          <w:sz w:val="24"/>
          <w:szCs w:val="24"/>
        </w:rPr>
        <w:t>nquisição.</w:t>
      </w:r>
      <w:r w:rsidR="00B91C82" w:rsidRPr="00CD2ECB">
        <w:rPr>
          <w:rFonts w:ascii="Arial" w:hAnsi="Arial" w:cs="Arial"/>
          <w:sz w:val="24"/>
          <w:szCs w:val="24"/>
        </w:rPr>
        <w:t xml:space="preserve"> O propósito aqui é identificar como a mentalidade dos indivíduos, </w:t>
      </w:r>
      <w:r w:rsidR="002D5722" w:rsidRPr="00CD2ECB">
        <w:rPr>
          <w:rFonts w:ascii="Arial" w:hAnsi="Arial" w:cs="Arial"/>
          <w:sz w:val="24"/>
          <w:szCs w:val="24"/>
        </w:rPr>
        <w:t>condicionada pela</w:t>
      </w:r>
      <w:r w:rsidR="00B91C82" w:rsidRPr="00CD2ECB">
        <w:rPr>
          <w:rFonts w:ascii="Arial" w:hAnsi="Arial" w:cs="Arial"/>
          <w:sz w:val="24"/>
          <w:szCs w:val="24"/>
        </w:rPr>
        <w:t xml:space="preserve"> cultura popular,</w:t>
      </w:r>
      <w:r w:rsidR="00BF253E">
        <w:rPr>
          <w:rFonts w:ascii="Arial" w:hAnsi="Arial" w:cs="Arial"/>
          <w:sz w:val="24"/>
          <w:szCs w:val="24"/>
        </w:rPr>
        <w:t xml:space="preserve"> influenciou e determinou </w:t>
      </w:r>
      <w:r w:rsidR="00B91C82" w:rsidRPr="00CD2ECB">
        <w:rPr>
          <w:rFonts w:ascii="Arial" w:hAnsi="Arial" w:cs="Arial"/>
          <w:sz w:val="24"/>
          <w:szCs w:val="24"/>
        </w:rPr>
        <w:t xml:space="preserve">práticas mágicas e </w:t>
      </w:r>
      <w:r w:rsidR="00BF253E">
        <w:rPr>
          <w:rFonts w:ascii="Arial" w:hAnsi="Arial" w:cs="Arial"/>
          <w:sz w:val="24"/>
          <w:szCs w:val="24"/>
        </w:rPr>
        <w:t xml:space="preserve">de </w:t>
      </w:r>
      <w:r w:rsidR="00B91C82" w:rsidRPr="00CD2ECB">
        <w:rPr>
          <w:rFonts w:ascii="Arial" w:hAnsi="Arial" w:cs="Arial"/>
          <w:sz w:val="24"/>
          <w:szCs w:val="24"/>
        </w:rPr>
        <w:t xml:space="preserve">feitiçaria e como elas foram relevantes na luta pela sobrevivência na </w:t>
      </w:r>
      <w:r w:rsidR="00E8798C" w:rsidRPr="00CD2ECB">
        <w:rPr>
          <w:rFonts w:ascii="Arial" w:hAnsi="Arial" w:cs="Arial"/>
          <w:sz w:val="24"/>
          <w:szCs w:val="24"/>
        </w:rPr>
        <w:t>colô</w:t>
      </w:r>
      <w:r w:rsidR="00B91C82" w:rsidRPr="00CD2ECB">
        <w:rPr>
          <w:rFonts w:ascii="Arial" w:hAnsi="Arial" w:cs="Arial"/>
          <w:sz w:val="24"/>
          <w:szCs w:val="24"/>
        </w:rPr>
        <w:t>nia. Nesse processo, é impossível não se ater aos simbolismos criados pela própria Igreja Católica e a miscigenação das culturas do</w:t>
      </w:r>
      <w:r w:rsidR="00E8798C" w:rsidRPr="00CD2ECB">
        <w:rPr>
          <w:rFonts w:ascii="Arial" w:hAnsi="Arial" w:cs="Arial"/>
          <w:sz w:val="24"/>
          <w:szCs w:val="24"/>
        </w:rPr>
        <w:t>s</w:t>
      </w:r>
      <w:r w:rsidR="00B91C82" w:rsidRPr="00CD2ECB">
        <w:rPr>
          <w:rFonts w:ascii="Arial" w:hAnsi="Arial" w:cs="Arial"/>
          <w:sz w:val="24"/>
          <w:szCs w:val="24"/>
        </w:rPr>
        <w:t xml:space="preserve"> povos residentes aqui no período colonial.</w:t>
      </w:r>
    </w:p>
    <w:p w:rsidR="00E8798C" w:rsidRDefault="00C83658" w:rsidP="00E30845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D2ECB">
        <w:rPr>
          <w:rFonts w:ascii="Arial" w:hAnsi="Arial" w:cs="Arial"/>
          <w:sz w:val="24"/>
          <w:szCs w:val="24"/>
        </w:rPr>
        <w:lastRenderedPageBreak/>
        <w:t xml:space="preserve">Os sujeitos </w:t>
      </w:r>
      <w:r w:rsidR="008D1446" w:rsidRPr="00CD2ECB">
        <w:rPr>
          <w:rFonts w:ascii="Arial" w:hAnsi="Arial" w:cs="Arial"/>
          <w:sz w:val="24"/>
          <w:szCs w:val="24"/>
        </w:rPr>
        <w:t>deste trabalho serão as mulheres não importa se na condição de livres, libertas, escravas ou degredadas. P</w:t>
      </w:r>
      <w:r w:rsidR="009F47A5">
        <w:rPr>
          <w:rFonts w:ascii="Arial" w:hAnsi="Arial" w:cs="Arial"/>
          <w:sz w:val="24"/>
          <w:szCs w:val="24"/>
        </w:rPr>
        <w:t>ara isso, é importante avaliar a</w:t>
      </w:r>
      <w:r w:rsidR="008D1446" w:rsidRPr="00CD2ECB">
        <w:rPr>
          <w:rFonts w:ascii="Arial" w:hAnsi="Arial" w:cs="Arial"/>
          <w:sz w:val="24"/>
          <w:szCs w:val="24"/>
        </w:rPr>
        <w:t xml:space="preserve"> document</w:t>
      </w:r>
      <w:r w:rsidR="009F47A5">
        <w:rPr>
          <w:rFonts w:ascii="Arial" w:hAnsi="Arial" w:cs="Arial"/>
          <w:sz w:val="24"/>
          <w:szCs w:val="24"/>
        </w:rPr>
        <w:t>ação</w:t>
      </w:r>
      <w:r w:rsidR="008D1446" w:rsidRPr="00CD2ECB">
        <w:rPr>
          <w:rFonts w:ascii="Arial" w:hAnsi="Arial" w:cs="Arial"/>
          <w:sz w:val="24"/>
          <w:szCs w:val="24"/>
        </w:rPr>
        <w:t xml:space="preserve"> </w:t>
      </w:r>
      <w:r w:rsidR="00E30845">
        <w:rPr>
          <w:rFonts w:ascii="Arial" w:hAnsi="Arial" w:cs="Arial"/>
          <w:sz w:val="24"/>
          <w:szCs w:val="24"/>
        </w:rPr>
        <w:t xml:space="preserve">com certo rigor metodológico </w:t>
      </w:r>
      <w:r w:rsidR="008D1446" w:rsidRPr="00CD2ECB">
        <w:rPr>
          <w:rFonts w:ascii="Arial" w:hAnsi="Arial" w:cs="Arial"/>
          <w:sz w:val="24"/>
          <w:szCs w:val="24"/>
        </w:rPr>
        <w:t>levando em consideração o momento em que foi escrito, no caso o período colonial, e com qual finalidade foi escrito, pois se observa uma padronização em certas</w:t>
      </w:r>
      <w:r w:rsidR="00E30845">
        <w:rPr>
          <w:rFonts w:ascii="Arial" w:hAnsi="Arial" w:cs="Arial"/>
          <w:sz w:val="24"/>
          <w:szCs w:val="24"/>
        </w:rPr>
        <w:t xml:space="preserve"> partes da</w:t>
      </w:r>
      <w:r w:rsidR="008D1446" w:rsidRPr="00CD2ECB">
        <w:rPr>
          <w:rFonts w:ascii="Arial" w:hAnsi="Arial" w:cs="Arial"/>
          <w:sz w:val="24"/>
          <w:szCs w:val="24"/>
        </w:rPr>
        <w:t xml:space="preserve"> document</w:t>
      </w:r>
      <w:r w:rsidR="00E30845">
        <w:rPr>
          <w:rFonts w:ascii="Arial" w:hAnsi="Arial" w:cs="Arial"/>
          <w:sz w:val="24"/>
          <w:szCs w:val="24"/>
        </w:rPr>
        <w:t>ação inquisitorial</w:t>
      </w:r>
      <w:r w:rsidR="008D1446" w:rsidRPr="00CD2ECB">
        <w:rPr>
          <w:rFonts w:ascii="Arial" w:hAnsi="Arial" w:cs="Arial"/>
          <w:sz w:val="24"/>
          <w:szCs w:val="24"/>
        </w:rPr>
        <w:t xml:space="preserve">. </w:t>
      </w:r>
      <w:r w:rsidR="00E30845">
        <w:rPr>
          <w:rFonts w:ascii="Arial" w:hAnsi="Arial" w:cs="Arial"/>
          <w:sz w:val="24"/>
          <w:szCs w:val="24"/>
        </w:rPr>
        <w:t xml:space="preserve">É essencial distinguir a visão do inquisidor e do inquirido. Porém, há um terceiro sujeito que deve ser levado em consideração, o notário. É o notário quem relata todo o processo, é a sua letra que está na documentação e, portanto, ele imprime ali sua subjetividade. Por isso, a documentação deve ser lida em busca das pequenas evidências.  </w:t>
      </w:r>
      <w:r w:rsidR="008D1446" w:rsidRPr="00CD2ECB">
        <w:rPr>
          <w:rFonts w:ascii="Arial" w:hAnsi="Arial" w:cs="Arial"/>
          <w:sz w:val="24"/>
          <w:szCs w:val="24"/>
        </w:rPr>
        <w:t>Mas o que nós não podemos deixar de considerar são os exagero</w:t>
      </w:r>
      <w:r w:rsidR="002D5722" w:rsidRPr="00CD2ECB">
        <w:rPr>
          <w:rFonts w:ascii="Arial" w:hAnsi="Arial" w:cs="Arial"/>
          <w:sz w:val="24"/>
          <w:szCs w:val="24"/>
        </w:rPr>
        <w:t>s inseridos nas confissões e</w:t>
      </w:r>
      <w:r w:rsidR="008D1446" w:rsidRPr="00CD2ECB">
        <w:rPr>
          <w:rFonts w:ascii="Arial" w:hAnsi="Arial" w:cs="Arial"/>
          <w:sz w:val="24"/>
          <w:szCs w:val="24"/>
        </w:rPr>
        <w:t xml:space="preserve"> que, com toda certeza são determinantes na análise documental.</w:t>
      </w: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C97AC6" w:rsidRDefault="00C97AC6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0133E1" w:rsidRPr="00CD2ECB" w:rsidRDefault="0077660E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</w:t>
      </w:r>
      <w:r w:rsidR="000133E1" w:rsidRPr="00CD2ECB">
        <w:rPr>
          <w:rFonts w:ascii="Arial" w:hAnsi="Arial" w:cs="Arial"/>
          <w:sz w:val="24"/>
          <w:szCs w:val="24"/>
        </w:rPr>
        <w:t>EFERÊNCIAS BIBLIOGRÁFICAS:</w:t>
      </w:r>
    </w:p>
    <w:p w:rsidR="000133E1" w:rsidRPr="00CD2ECB" w:rsidRDefault="000133E1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E263E3" w:rsidRPr="00CD2ECB" w:rsidRDefault="00E263E3" w:rsidP="003F059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E263E3" w:rsidRPr="00CD2ECB" w:rsidRDefault="00E263E3" w:rsidP="003F059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D2ECB">
        <w:rPr>
          <w:rFonts w:ascii="Arial" w:hAnsi="Arial" w:cs="Arial"/>
          <w:sz w:val="24"/>
          <w:szCs w:val="24"/>
        </w:rPr>
        <w:t xml:space="preserve">ELIADE, Mircea. </w:t>
      </w:r>
      <w:r w:rsidRPr="00CD2ECB">
        <w:rPr>
          <w:rFonts w:ascii="Arial" w:hAnsi="Arial" w:cs="Arial"/>
          <w:b/>
          <w:sz w:val="24"/>
          <w:szCs w:val="24"/>
        </w:rPr>
        <w:t>Imagens e Simbolismos.</w:t>
      </w:r>
      <w:r w:rsidRPr="00CD2ECB">
        <w:rPr>
          <w:rFonts w:ascii="Arial" w:hAnsi="Arial" w:cs="Arial"/>
          <w:sz w:val="24"/>
          <w:szCs w:val="24"/>
        </w:rPr>
        <w:t xml:space="preserve"> Lisboa: Arcádia. 1979</w:t>
      </w:r>
    </w:p>
    <w:p w:rsidR="000133E1" w:rsidRDefault="000133E1" w:rsidP="003F059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D2ECB">
        <w:rPr>
          <w:rFonts w:ascii="Arial" w:hAnsi="Arial" w:cs="Arial"/>
          <w:sz w:val="24"/>
          <w:szCs w:val="24"/>
        </w:rPr>
        <w:t>FILHO, Luciano Bezerra Agra.</w:t>
      </w:r>
      <w:r w:rsidRPr="00CD2ECB">
        <w:rPr>
          <w:rFonts w:ascii="Arial" w:hAnsi="Arial" w:cs="Arial"/>
          <w:b/>
          <w:sz w:val="24"/>
          <w:szCs w:val="24"/>
        </w:rPr>
        <w:t xml:space="preserve"> Religião e Magia na Idade Moderna no Campo Historiográfico. </w:t>
      </w:r>
      <w:r w:rsidRPr="00CD2ECB">
        <w:rPr>
          <w:rFonts w:ascii="Arial" w:hAnsi="Arial" w:cs="Arial"/>
          <w:bCs/>
          <w:iCs/>
          <w:sz w:val="24"/>
          <w:szCs w:val="24"/>
        </w:rPr>
        <w:t>História, imagem e narrativas.</w:t>
      </w:r>
      <w:r w:rsidR="0044422F" w:rsidRPr="00CD2ECB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CD2ECB">
        <w:rPr>
          <w:rFonts w:ascii="Arial" w:hAnsi="Arial" w:cs="Arial"/>
          <w:sz w:val="24"/>
          <w:szCs w:val="24"/>
        </w:rPr>
        <w:t>N° 6, ano 3, abril/2008.</w:t>
      </w:r>
    </w:p>
    <w:p w:rsidR="0077660E" w:rsidRPr="0077660E" w:rsidRDefault="0077660E" w:rsidP="0077660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7660E">
        <w:rPr>
          <w:rFonts w:ascii="Arial" w:hAnsi="Arial" w:cs="Arial"/>
          <w:sz w:val="24"/>
          <w:szCs w:val="24"/>
        </w:rPr>
        <w:t xml:space="preserve">MONTEIRO, Lucas Maximiliano. </w:t>
      </w:r>
      <w:r w:rsidRPr="0077660E">
        <w:rPr>
          <w:rFonts w:ascii="Arial" w:hAnsi="Arial" w:cs="Arial"/>
          <w:b/>
          <w:bCs/>
          <w:sz w:val="24"/>
          <w:szCs w:val="24"/>
        </w:rPr>
        <w:t>O Livro das Confissões da Bahia e suas possibilidades de pesquisa: uma análise das narrativas dos cristãos-novos (1591-1592)</w:t>
      </w:r>
      <w:r>
        <w:rPr>
          <w:rFonts w:ascii="Arial" w:hAnsi="Arial" w:cs="Arial"/>
          <w:b/>
          <w:bCs/>
          <w:sz w:val="24"/>
          <w:szCs w:val="24"/>
        </w:rPr>
        <w:t xml:space="preserve">.  </w:t>
      </w:r>
      <w:r>
        <w:rPr>
          <w:rFonts w:ascii="Arial" w:hAnsi="Arial" w:cs="Arial"/>
          <w:bCs/>
          <w:sz w:val="24"/>
          <w:szCs w:val="24"/>
        </w:rPr>
        <w:t>Vestígios do passado: A história e suas fontes.</w:t>
      </w:r>
    </w:p>
    <w:p w:rsidR="008B1794" w:rsidRPr="00CD2ECB" w:rsidRDefault="008B1794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CD2ECB">
        <w:rPr>
          <w:rFonts w:ascii="Arial" w:hAnsi="Arial" w:cs="Arial"/>
          <w:sz w:val="24"/>
          <w:szCs w:val="24"/>
        </w:rPr>
        <w:t>RIBEIRO, Benair Alcaraz Fernandes.</w:t>
      </w:r>
      <w:r w:rsidRPr="00CD2ECB">
        <w:rPr>
          <w:rFonts w:ascii="Arial" w:hAnsi="Arial" w:cs="Arial"/>
          <w:b/>
          <w:sz w:val="24"/>
          <w:szCs w:val="24"/>
        </w:rPr>
        <w:t xml:space="preserve"> Simbologias de um Poder: Arte e Inquisição na Península Ibérica. </w:t>
      </w:r>
      <w:r w:rsidRPr="00CD2ECB">
        <w:rPr>
          <w:rFonts w:ascii="Arial" w:hAnsi="Arial" w:cs="Arial"/>
          <w:sz w:val="24"/>
          <w:szCs w:val="24"/>
        </w:rPr>
        <w:t>São Paulo: Annablume, 2010.</w:t>
      </w:r>
    </w:p>
    <w:p w:rsidR="003A2C33" w:rsidRPr="00CD2ECB" w:rsidRDefault="003A2C33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CD2ECB">
        <w:rPr>
          <w:rFonts w:ascii="Arial" w:hAnsi="Arial" w:cs="Arial"/>
          <w:sz w:val="24"/>
          <w:szCs w:val="24"/>
        </w:rPr>
        <w:t>SANTOS, José Luiz dos.</w:t>
      </w:r>
      <w:r w:rsidR="00534190" w:rsidRPr="00CD2ECB">
        <w:rPr>
          <w:rFonts w:ascii="Arial" w:hAnsi="Arial" w:cs="Arial"/>
          <w:sz w:val="24"/>
          <w:szCs w:val="24"/>
        </w:rPr>
        <w:t xml:space="preserve"> </w:t>
      </w:r>
      <w:r w:rsidR="00534190" w:rsidRPr="00CD2ECB">
        <w:rPr>
          <w:rFonts w:ascii="Arial" w:hAnsi="Arial" w:cs="Arial"/>
          <w:b/>
          <w:sz w:val="24"/>
          <w:szCs w:val="24"/>
        </w:rPr>
        <w:t>Coleção P</w:t>
      </w:r>
      <w:r w:rsidRPr="00CD2ECB">
        <w:rPr>
          <w:rFonts w:ascii="Arial" w:hAnsi="Arial" w:cs="Arial"/>
          <w:b/>
          <w:sz w:val="24"/>
          <w:szCs w:val="24"/>
        </w:rPr>
        <w:t>rimeiros Passos: O que é Cultura</w:t>
      </w:r>
      <w:r w:rsidRPr="00CD2ECB">
        <w:rPr>
          <w:rFonts w:ascii="Arial" w:hAnsi="Arial" w:cs="Arial"/>
          <w:sz w:val="24"/>
          <w:szCs w:val="24"/>
        </w:rPr>
        <w:t xml:space="preserve">. 6ª Ed. São Paulo: Editora Brasiliense. </w:t>
      </w:r>
    </w:p>
    <w:p w:rsidR="009E70EF" w:rsidRPr="00CD2ECB" w:rsidRDefault="009E70EF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CD2ECB">
        <w:rPr>
          <w:rFonts w:ascii="Arial" w:hAnsi="Arial" w:cs="Arial"/>
          <w:sz w:val="24"/>
          <w:szCs w:val="24"/>
        </w:rPr>
        <w:t xml:space="preserve">SOUZA, Laura de Mello. </w:t>
      </w:r>
      <w:r w:rsidRPr="00CD2ECB">
        <w:rPr>
          <w:rFonts w:ascii="Arial" w:hAnsi="Arial" w:cs="Arial"/>
          <w:b/>
          <w:sz w:val="24"/>
          <w:szCs w:val="24"/>
        </w:rPr>
        <w:t>Sobrevivência Material</w:t>
      </w:r>
      <w:r w:rsidRPr="00CD2ECB">
        <w:rPr>
          <w:rFonts w:ascii="Arial" w:hAnsi="Arial" w:cs="Arial"/>
          <w:sz w:val="24"/>
          <w:szCs w:val="24"/>
        </w:rPr>
        <w:t>. In: O diabo e a Terra de Vera Cruz. 2ª Ed. Companhia das Letras, 1986.</w:t>
      </w:r>
    </w:p>
    <w:p w:rsidR="000133E1" w:rsidRPr="00CD2ECB" w:rsidRDefault="000133E1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CD2ECB">
        <w:rPr>
          <w:rFonts w:ascii="Arial" w:hAnsi="Arial" w:cs="Arial"/>
          <w:sz w:val="24"/>
          <w:szCs w:val="24"/>
        </w:rPr>
        <w:t xml:space="preserve">VAINFAS, Ronaldo. </w:t>
      </w:r>
      <w:r w:rsidRPr="00CD2ECB">
        <w:rPr>
          <w:rFonts w:ascii="Arial" w:hAnsi="Arial" w:cs="Arial"/>
          <w:b/>
          <w:sz w:val="24"/>
          <w:szCs w:val="24"/>
        </w:rPr>
        <w:t>A Problemática das Mentalidades e a Inquisição no Brasil Colonial.</w:t>
      </w:r>
      <w:r w:rsidRPr="00CD2ECB">
        <w:rPr>
          <w:rFonts w:ascii="Arial" w:hAnsi="Arial" w:cs="Arial"/>
          <w:sz w:val="24"/>
          <w:szCs w:val="24"/>
        </w:rPr>
        <w:t xml:space="preserve"> </w:t>
      </w:r>
      <w:r w:rsidRPr="00CD2ECB">
        <w:rPr>
          <w:rFonts w:ascii="Arial" w:hAnsi="Arial" w:cs="Arial"/>
          <w:iCs/>
          <w:sz w:val="24"/>
          <w:szCs w:val="24"/>
        </w:rPr>
        <w:t>Estudos Históricos, Rio de Janeiro, n. 1, 1988. P. 167-173.</w:t>
      </w:r>
    </w:p>
    <w:p w:rsidR="008B1794" w:rsidRPr="00CD2ECB" w:rsidRDefault="008B1794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iCs/>
          <w:sz w:val="24"/>
          <w:szCs w:val="24"/>
        </w:rPr>
      </w:pPr>
    </w:p>
    <w:p w:rsidR="000133E1" w:rsidRPr="00CD2ECB" w:rsidRDefault="000133E1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iCs/>
          <w:sz w:val="24"/>
          <w:szCs w:val="24"/>
        </w:rPr>
      </w:pPr>
    </w:p>
    <w:p w:rsidR="000133E1" w:rsidRPr="00CD2ECB" w:rsidRDefault="000133E1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i/>
          <w:iCs/>
          <w:sz w:val="24"/>
          <w:szCs w:val="24"/>
        </w:rPr>
      </w:pPr>
    </w:p>
    <w:p w:rsidR="000133E1" w:rsidRPr="00CD2ECB" w:rsidRDefault="000133E1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i/>
          <w:iCs/>
          <w:sz w:val="24"/>
          <w:szCs w:val="24"/>
        </w:rPr>
      </w:pPr>
    </w:p>
    <w:p w:rsidR="000133E1" w:rsidRPr="00CD2ECB" w:rsidRDefault="000133E1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6B456D" w:rsidRPr="00CD2ECB" w:rsidRDefault="006B456D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6B456D" w:rsidRPr="00CD2ECB" w:rsidRDefault="006B456D" w:rsidP="003F0596">
      <w:pPr>
        <w:spacing w:after="0" w:line="36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6B456D" w:rsidRPr="00CD2ECB" w:rsidRDefault="006B456D" w:rsidP="003F0596">
      <w:pPr>
        <w:spacing w:after="0" w:line="360" w:lineRule="auto"/>
        <w:ind w:firstLine="851"/>
        <w:contextualSpacing/>
        <w:rPr>
          <w:rFonts w:ascii="Arial" w:hAnsi="Arial" w:cs="Arial"/>
          <w:sz w:val="24"/>
          <w:szCs w:val="24"/>
        </w:rPr>
      </w:pPr>
    </w:p>
    <w:p w:rsidR="006B456D" w:rsidRPr="00CD2ECB" w:rsidRDefault="006B456D" w:rsidP="003F0596">
      <w:pPr>
        <w:spacing w:after="0" w:line="360" w:lineRule="auto"/>
        <w:ind w:firstLine="851"/>
        <w:contextualSpacing/>
        <w:rPr>
          <w:rFonts w:ascii="Arial" w:hAnsi="Arial" w:cs="Arial"/>
          <w:sz w:val="24"/>
          <w:szCs w:val="24"/>
        </w:rPr>
      </w:pPr>
    </w:p>
    <w:p w:rsidR="006B456D" w:rsidRPr="00CD2ECB" w:rsidRDefault="006B456D" w:rsidP="003F0596">
      <w:pPr>
        <w:spacing w:after="0" w:line="360" w:lineRule="auto"/>
        <w:ind w:firstLine="851"/>
        <w:contextualSpacing/>
        <w:rPr>
          <w:rFonts w:ascii="Arial" w:hAnsi="Arial" w:cs="Arial"/>
          <w:sz w:val="24"/>
          <w:szCs w:val="24"/>
        </w:rPr>
      </w:pPr>
    </w:p>
    <w:p w:rsidR="006B456D" w:rsidRPr="00CD2ECB" w:rsidRDefault="006B456D" w:rsidP="003F0596">
      <w:pPr>
        <w:spacing w:after="0" w:line="360" w:lineRule="auto"/>
        <w:ind w:firstLine="851"/>
        <w:contextualSpacing/>
        <w:rPr>
          <w:rFonts w:ascii="Arial" w:hAnsi="Arial" w:cs="Arial"/>
          <w:sz w:val="24"/>
          <w:szCs w:val="24"/>
        </w:rPr>
      </w:pPr>
    </w:p>
    <w:sectPr w:rsidR="006B456D" w:rsidRPr="00CD2ECB" w:rsidSect="000133E1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525" w:rsidRDefault="007E5525" w:rsidP="003C4490">
      <w:pPr>
        <w:spacing w:after="0" w:line="240" w:lineRule="auto"/>
      </w:pPr>
      <w:r>
        <w:separator/>
      </w:r>
    </w:p>
  </w:endnote>
  <w:endnote w:type="continuationSeparator" w:id="1">
    <w:p w:rsidR="007E5525" w:rsidRDefault="007E5525" w:rsidP="003C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525" w:rsidRDefault="007E5525" w:rsidP="003C4490">
      <w:pPr>
        <w:spacing w:after="0" w:line="240" w:lineRule="auto"/>
      </w:pPr>
      <w:r>
        <w:separator/>
      </w:r>
    </w:p>
  </w:footnote>
  <w:footnote w:type="continuationSeparator" w:id="1">
    <w:p w:rsidR="007E5525" w:rsidRDefault="007E5525" w:rsidP="003C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47227"/>
    <w:multiLevelType w:val="hybridMultilevel"/>
    <w:tmpl w:val="15B4E7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EF1F83"/>
    <w:multiLevelType w:val="hybridMultilevel"/>
    <w:tmpl w:val="50BE1A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94F"/>
    <w:rsid w:val="000015EF"/>
    <w:rsid w:val="000133E1"/>
    <w:rsid w:val="00026B55"/>
    <w:rsid w:val="00032D9F"/>
    <w:rsid w:val="00085D14"/>
    <w:rsid w:val="000A2154"/>
    <w:rsid w:val="001501C6"/>
    <w:rsid w:val="00164B94"/>
    <w:rsid w:val="001652EC"/>
    <w:rsid w:val="001D2928"/>
    <w:rsid w:val="001E4D58"/>
    <w:rsid w:val="001F3EAC"/>
    <w:rsid w:val="001F47AD"/>
    <w:rsid w:val="0021669A"/>
    <w:rsid w:val="00240B7C"/>
    <w:rsid w:val="00262ECF"/>
    <w:rsid w:val="00270535"/>
    <w:rsid w:val="00286215"/>
    <w:rsid w:val="002B26C5"/>
    <w:rsid w:val="002B752B"/>
    <w:rsid w:val="002D1932"/>
    <w:rsid w:val="002D511C"/>
    <w:rsid w:val="002D5722"/>
    <w:rsid w:val="002E3632"/>
    <w:rsid w:val="002F136D"/>
    <w:rsid w:val="0031203B"/>
    <w:rsid w:val="003518E4"/>
    <w:rsid w:val="003A2C33"/>
    <w:rsid w:val="003C4490"/>
    <w:rsid w:val="003E10BE"/>
    <w:rsid w:val="003F0596"/>
    <w:rsid w:val="003F4E69"/>
    <w:rsid w:val="00410EC6"/>
    <w:rsid w:val="004318C4"/>
    <w:rsid w:val="0044422F"/>
    <w:rsid w:val="004464A5"/>
    <w:rsid w:val="004915CD"/>
    <w:rsid w:val="004E7DC4"/>
    <w:rsid w:val="0051748F"/>
    <w:rsid w:val="00534190"/>
    <w:rsid w:val="00534D85"/>
    <w:rsid w:val="00546E69"/>
    <w:rsid w:val="00554666"/>
    <w:rsid w:val="005B78BE"/>
    <w:rsid w:val="005C0FEF"/>
    <w:rsid w:val="00671575"/>
    <w:rsid w:val="006910E7"/>
    <w:rsid w:val="00697496"/>
    <w:rsid w:val="006B1679"/>
    <w:rsid w:val="006B3F23"/>
    <w:rsid w:val="006B456D"/>
    <w:rsid w:val="006E21AB"/>
    <w:rsid w:val="007147FF"/>
    <w:rsid w:val="00723CC5"/>
    <w:rsid w:val="007332B8"/>
    <w:rsid w:val="007400FD"/>
    <w:rsid w:val="00745E8B"/>
    <w:rsid w:val="00754AFD"/>
    <w:rsid w:val="007639E8"/>
    <w:rsid w:val="0077660E"/>
    <w:rsid w:val="00777E11"/>
    <w:rsid w:val="007C400B"/>
    <w:rsid w:val="007E1D39"/>
    <w:rsid w:val="007E5525"/>
    <w:rsid w:val="00816487"/>
    <w:rsid w:val="008534BF"/>
    <w:rsid w:val="00863EE1"/>
    <w:rsid w:val="008B1794"/>
    <w:rsid w:val="008B790F"/>
    <w:rsid w:val="008D1446"/>
    <w:rsid w:val="008F492F"/>
    <w:rsid w:val="00920195"/>
    <w:rsid w:val="00945E34"/>
    <w:rsid w:val="009568F3"/>
    <w:rsid w:val="00961226"/>
    <w:rsid w:val="00963AA3"/>
    <w:rsid w:val="009653D9"/>
    <w:rsid w:val="00972F20"/>
    <w:rsid w:val="009734F3"/>
    <w:rsid w:val="00981914"/>
    <w:rsid w:val="009A29F5"/>
    <w:rsid w:val="009B1F52"/>
    <w:rsid w:val="009C1F47"/>
    <w:rsid w:val="009E70EF"/>
    <w:rsid w:val="009F47A5"/>
    <w:rsid w:val="009F594F"/>
    <w:rsid w:val="00A21A88"/>
    <w:rsid w:val="00A32F66"/>
    <w:rsid w:val="00A66939"/>
    <w:rsid w:val="00A829C0"/>
    <w:rsid w:val="00AA32B5"/>
    <w:rsid w:val="00AC2B3F"/>
    <w:rsid w:val="00AC5439"/>
    <w:rsid w:val="00AE31D3"/>
    <w:rsid w:val="00B008D1"/>
    <w:rsid w:val="00B530FE"/>
    <w:rsid w:val="00B8373A"/>
    <w:rsid w:val="00B91C82"/>
    <w:rsid w:val="00BA05D8"/>
    <w:rsid w:val="00BA5D22"/>
    <w:rsid w:val="00BE7830"/>
    <w:rsid w:val="00BF09ED"/>
    <w:rsid w:val="00BF253E"/>
    <w:rsid w:val="00BF46E8"/>
    <w:rsid w:val="00C0400E"/>
    <w:rsid w:val="00C30778"/>
    <w:rsid w:val="00C45253"/>
    <w:rsid w:val="00C46732"/>
    <w:rsid w:val="00C53AC1"/>
    <w:rsid w:val="00C74FF2"/>
    <w:rsid w:val="00C83658"/>
    <w:rsid w:val="00C97AC6"/>
    <w:rsid w:val="00CA33C3"/>
    <w:rsid w:val="00CB3606"/>
    <w:rsid w:val="00CD2ECB"/>
    <w:rsid w:val="00CE3D0F"/>
    <w:rsid w:val="00D31E37"/>
    <w:rsid w:val="00D54868"/>
    <w:rsid w:val="00D803B9"/>
    <w:rsid w:val="00D93F0E"/>
    <w:rsid w:val="00DA3F04"/>
    <w:rsid w:val="00DA7AA9"/>
    <w:rsid w:val="00DA7AAB"/>
    <w:rsid w:val="00DD1100"/>
    <w:rsid w:val="00DE5E5F"/>
    <w:rsid w:val="00DF5E1A"/>
    <w:rsid w:val="00E2618C"/>
    <w:rsid w:val="00E263E3"/>
    <w:rsid w:val="00E30845"/>
    <w:rsid w:val="00E66152"/>
    <w:rsid w:val="00E8798C"/>
    <w:rsid w:val="00EA4D11"/>
    <w:rsid w:val="00ED433D"/>
    <w:rsid w:val="00EE164B"/>
    <w:rsid w:val="00F038C4"/>
    <w:rsid w:val="00F070FC"/>
    <w:rsid w:val="00F44E84"/>
    <w:rsid w:val="00F57C79"/>
    <w:rsid w:val="00FA160D"/>
    <w:rsid w:val="00FC1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43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594F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C4490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C4490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C4490"/>
    <w:rPr>
      <w:vertAlign w:val="superscript"/>
    </w:rPr>
  </w:style>
  <w:style w:type="character" w:customStyle="1" w:styleId="hps">
    <w:name w:val="hps"/>
    <w:basedOn w:val="Fontepargpadro"/>
    <w:rsid w:val="00E261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2696F-1344-46F8-A746-DFE4FAAEE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1356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2011-08-09T02:13:00Z</dcterms:created>
  <dcterms:modified xsi:type="dcterms:W3CDTF">2011-12-21T19:26:00Z</dcterms:modified>
</cp:coreProperties>
</file>