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938" w:rsidRPr="004B596B" w:rsidRDefault="00E44DC8" w:rsidP="00E44DC8">
      <w:pPr>
        <w:jc w:val="center"/>
        <w:rPr>
          <w:b/>
          <w:sz w:val="28"/>
        </w:rPr>
      </w:pPr>
      <w:r w:rsidRPr="004B596B">
        <w:rPr>
          <w:b/>
          <w:sz w:val="28"/>
        </w:rPr>
        <w:t>PCTE Group of Institutes</w:t>
      </w:r>
    </w:p>
    <w:p w:rsidR="00E44DC8" w:rsidRDefault="00E44DC8" w:rsidP="00E44DC8">
      <w:pPr>
        <w:jc w:val="center"/>
        <w:rPr>
          <w:b/>
          <w:sz w:val="28"/>
        </w:rPr>
      </w:pPr>
      <w:r w:rsidRPr="004B596B">
        <w:rPr>
          <w:b/>
          <w:sz w:val="28"/>
        </w:rPr>
        <w:t>Course Module</w:t>
      </w:r>
      <w:r w:rsidR="001466A8">
        <w:rPr>
          <w:b/>
          <w:sz w:val="28"/>
        </w:rPr>
        <w:t xml:space="preserve"> </w:t>
      </w:r>
    </w:p>
    <w:p w:rsidR="001466A8" w:rsidRPr="00660D55" w:rsidRDefault="001466A8" w:rsidP="001466A8">
      <w:pPr>
        <w:ind w:firstLine="720"/>
        <w:rPr>
          <w:rFonts w:cstheme="minorHAnsi"/>
          <w:b/>
          <w:bCs/>
          <w:sz w:val="24"/>
          <w:szCs w:val="24"/>
        </w:rPr>
      </w:pPr>
      <w:r w:rsidRPr="00660D55">
        <w:rPr>
          <w:rFonts w:cstheme="minorHAnsi"/>
          <w:b/>
          <w:bCs/>
          <w:sz w:val="24"/>
          <w:szCs w:val="24"/>
        </w:rPr>
        <w:t>Class</w:t>
      </w:r>
      <w:r w:rsidRPr="00660D55">
        <w:rPr>
          <w:rFonts w:cstheme="minorHAnsi"/>
          <w:b/>
          <w:bCs/>
          <w:sz w:val="24"/>
          <w:szCs w:val="24"/>
        </w:rPr>
        <w:tab/>
        <w:t>:  B.Sc. (Biotechnology)</w:t>
      </w:r>
      <w:r w:rsidRPr="00660D55">
        <w:rPr>
          <w:rFonts w:cstheme="minorHAnsi"/>
          <w:b/>
          <w:bCs/>
          <w:sz w:val="24"/>
          <w:szCs w:val="24"/>
        </w:rPr>
        <w:tab/>
        <w:t xml:space="preserve"> </w:t>
      </w:r>
    </w:p>
    <w:p w:rsidR="001466A8" w:rsidRPr="00660D55" w:rsidRDefault="00660D55" w:rsidP="001466A8">
      <w:pPr>
        <w:ind w:firstLine="720"/>
        <w:rPr>
          <w:rFonts w:cstheme="minorHAnsi"/>
          <w:b/>
          <w:sz w:val="24"/>
          <w:szCs w:val="24"/>
        </w:rPr>
      </w:pPr>
      <w:r w:rsidRPr="00660D55">
        <w:rPr>
          <w:rFonts w:cstheme="minorHAnsi"/>
          <w:b/>
          <w:bCs/>
          <w:sz w:val="24"/>
          <w:szCs w:val="24"/>
        </w:rPr>
        <w:t xml:space="preserve">Course </w:t>
      </w:r>
      <w:proofErr w:type="gramStart"/>
      <w:r w:rsidRPr="00660D55">
        <w:rPr>
          <w:rFonts w:cstheme="minorHAnsi"/>
          <w:b/>
          <w:bCs/>
          <w:sz w:val="24"/>
          <w:szCs w:val="24"/>
        </w:rPr>
        <w:t xml:space="preserve">instructor </w:t>
      </w:r>
      <w:r w:rsidR="001466A8" w:rsidRPr="00660D55">
        <w:rPr>
          <w:rFonts w:cstheme="minorHAnsi"/>
          <w:b/>
          <w:bCs/>
          <w:sz w:val="24"/>
          <w:szCs w:val="24"/>
        </w:rPr>
        <w:t xml:space="preserve"> :</w:t>
      </w:r>
      <w:proofErr w:type="gramEnd"/>
      <w:r w:rsidR="001466A8" w:rsidRPr="00660D55">
        <w:rPr>
          <w:rFonts w:cstheme="minorHAnsi"/>
          <w:b/>
          <w:sz w:val="24"/>
          <w:szCs w:val="24"/>
        </w:rPr>
        <w:t xml:space="preserve">  </w:t>
      </w:r>
      <w:proofErr w:type="spellStart"/>
      <w:r w:rsidR="001466A8" w:rsidRPr="00660D55">
        <w:rPr>
          <w:rFonts w:cstheme="minorHAnsi"/>
          <w:b/>
          <w:sz w:val="24"/>
          <w:szCs w:val="24"/>
        </w:rPr>
        <w:t>Romica</w:t>
      </w:r>
      <w:proofErr w:type="spellEnd"/>
      <w:r w:rsidR="001466A8" w:rsidRPr="00660D55">
        <w:rPr>
          <w:rFonts w:cstheme="minorHAnsi"/>
          <w:b/>
          <w:sz w:val="24"/>
          <w:szCs w:val="24"/>
        </w:rPr>
        <w:t xml:space="preserve"> </w:t>
      </w:r>
      <w:proofErr w:type="spellStart"/>
      <w:r w:rsidR="001466A8" w:rsidRPr="00660D55">
        <w:rPr>
          <w:rFonts w:cstheme="minorHAnsi"/>
          <w:b/>
          <w:sz w:val="24"/>
          <w:szCs w:val="24"/>
        </w:rPr>
        <w:t>Badhan</w:t>
      </w:r>
      <w:proofErr w:type="spellEnd"/>
      <w:r w:rsidR="001466A8" w:rsidRPr="00660D55">
        <w:rPr>
          <w:rFonts w:cstheme="minorHAnsi"/>
          <w:b/>
          <w:sz w:val="24"/>
          <w:szCs w:val="24"/>
        </w:rPr>
        <w:tab/>
        <w:t xml:space="preserve">            </w:t>
      </w:r>
    </w:p>
    <w:p w:rsidR="001466A8" w:rsidRPr="00660D55" w:rsidRDefault="001466A8" w:rsidP="001466A8">
      <w:pPr>
        <w:ind w:firstLine="720"/>
        <w:rPr>
          <w:rFonts w:cstheme="minorHAnsi"/>
          <w:b/>
          <w:bCs/>
          <w:sz w:val="24"/>
          <w:szCs w:val="24"/>
        </w:rPr>
      </w:pPr>
      <w:r w:rsidRPr="00660D55">
        <w:rPr>
          <w:rFonts w:cstheme="minorHAnsi"/>
          <w:b/>
          <w:bCs/>
          <w:sz w:val="24"/>
          <w:szCs w:val="24"/>
        </w:rPr>
        <w:t xml:space="preserve">Subject </w:t>
      </w:r>
      <w:proofErr w:type="gramStart"/>
      <w:r w:rsidRPr="00660D55">
        <w:rPr>
          <w:rFonts w:cstheme="minorHAnsi"/>
          <w:b/>
          <w:bCs/>
          <w:sz w:val="24"/>
          <w:szCs w:val="24"/>
        </w:rPr>
        <w:t>Code :</w:t>
      </w:r>
      <w:proofErr w:type="gramEnd"/>
      <w:r w:rsidRPr="00660D55">
        <w:rPr>
          <w:rFonts w:cstheme="minorHAnsi"/>
          <w:b/>
          <w:bCs/>
          <w:sz w:val="24"/>
          <w:szCs w:val="24"/>
        </w:rPr>
        <w:t xml:space="preserve">  BSBT 118 (0-2)  </w:t>
      </w:r>
    </w:p>
    <w:p w:rsidR="001466A8" w:rsidRPr="00660D55" w:rsidRDefault="001466A8" w:rsidP="001466A8">
      <w:pPr>
        <w:ind w:firstLine="720"/>
        <w:rPr>
          <w:rFonts w:cstheme="minorHAnsi"/>
          <w:b/>
          <w:sz w:val="24"/>
          <w:szCs w:val="24"/>
        </w:rPr>
      </w:pPr>
      <w:r w:rsidRPr="00660D55">
        <w:rPr>
          <w:rFonts w:cstheme="minorHAnsi"/>
          <w:b/>
          <w:bCs/>
          <w:sz w:val="24"/>
          <w:szCs w:val="24"/>
        </w:rPr>
        <w:t>Subject Name:  Biochemistry – I Lab</w:t>
      </w:r>
      <w:r w:rsidRPr="00660D55">
        <w:rPr>
          <w:rFonts w:cstheme="minorHAnsi"/>
          <w:b/>
          <w:bCs/>
          <w:sz w:val="24"/>
          <w:szCs w:val="24"/>
        </w:rPr>
        <w:tab/>
      </w:r>
    </w:p>
    <w:p w:rsidR="001466A8" w:rsidRPr="00660D55" w:rsidRDefault="004A51E7" w:rsidP="001466A8">
      <w:pPr>
        <w:rPr>
          <w:rFonts w:cstheme="minorHAnsi"/>
          <w:b/>
          <w:bCs/>
          <w:sz w:val="24"/>
          <w:szCs w:val="24"/>
        </w:rPr>
      </w:pPr>
      <w:r>
        <w:rPr>
          <w:rFonts w:cstheme="minorHAnsi"/>
          <w:b/>
          <w:bCs/>
          <w:sz w:val="24"/>
          <w:szCs w:val="24"/>
        </w:rPr>
        <w:t xml:space="preserve">            </w:t>
      </w:r>
      <w:r w:rsidR="00BB4A98">
        <w:rPr>
          <w:rFonts w:cstheme="minorHAnsi"/>
          <w:b/>
          <w:bCs/>
          <w:sz w:val="24"/>
          <w:szCs w:val="24"/>
        </w:rPr>
        <w:t xml:space="preserve"> </w:t>
      </w:r>
      <w:r w:rsidR="008770D6">
        <w:rPr>
          <w:rFonts w:cstheme="minorHAnsi"/>
          <w:b/>
          <w:bCs/>
          <w:sz w:val="24"/>
          <w:szCs w:val="24"/>
        </w:rPr>
        <w:t>Semester</w:t>
      </w:r>
      <w:r w:rsidR="008770D6">
        <w:rPr>
          <w:rFonts w:cstheme="minorHAnsi"/>
          <w:b/>
          <w:bCs/>
          <w:sz w:val="24"/>
          <w:szCs w:val="24"/>
        </w:rPr>
        <w:tab/>
        <w:t>: II (2013-2016</w:t>
      </w:r>
      <w:r w:rsidR="001466A8" w:rsidRPr="00660D55">
        <w:rPr>
          <w:rFonts w:cstheme="minorHAnsi"/>
          <w:b/>
          <w:bCs/>
          <w:sz w:val="24"/>
          <w:szCs w:val="24"/>
        </w:rPr>
        <w:t>)</w:t>
      </w:r>
      <w:r w:rsidR="001466A8" w:rsidRPr="00660D55">
        <w:rPr>
          <w:rFonts w:cstheme="minorHAnsi"/>
          <w:b/>
          <w:bCs/>
          <w:sz w:val="24"/>
          <w:szCs w:val="24"/>
        </w:rPr>
        <w:tab/>
      </w:r>
      <w:r w:rsidR="001466A8" w:rsidRPr="00660D55">
        <w:rPr>
          <w:rFonts w:cstheme="minorHAnsi"/>
          <w:b/>
          <w:bCs/>
          <w:sz w:val="24"/>
          <w:szCs w:val="24"/>
        </w:rPr>
        <w:tab/>
      </w:r>
    </w:p>
    <w:p w:rsidR="001466A8" w:rsidRDefault="001466A8" w:rsidP="001466A8">
      <w:pPr>
        <w:rPr>
          <w:rFonts w:ascii="Arial Narrow" w:hAnsi="Arial Narrow"/>
          <w:b/>
          <w:bCs/>
        </w:rPr>
      </w:pPr>
      <w:r w:rsidRPr="00660D55">
        <w:rPr>
          <w:rFonts w:cstheme="minorHAnsi"/>
          <w:b/>
          <w:bCs/>
          <w:sz w:val="24"/>
          <w:szCs w:val="24"/>
        </w:rPr>
        <w:t xml:space="preserve">     </w:t>
      </w:r>
      <w:r w:rsidR="004A51E7">
        <w:rPr>
          <w:rFonts w:cstheme="minorHAnsi"/>
          <w:b/>
          <w:bCs/>
          <w:sz w:val="24"/>
          <w:szCs w:val="24"/>
        </w:rPr>
        <w:t xml:space="preserve">       </w:t>
      </w:r>
      <w:r w:rsidR="00BB4A98">
        <w:rPr>
          <w:rFonts w:cstheme="minorHAnsi"/>
          <w:b/>
          <w:bCs/>
          <w:sz w:val="24"/>
          <w:szCs w:val="24"/>
        </w:rPr>
        <w:t xml:space="preserve"> Total </w:t>
      </w:r>
      <w:proofErr w:type="spellStart"/>
      <w:r w:rsidR="00BB4A98">
        <w:rPr>
          <w:rFonts w:cstheme="minorHAnsi"/>
          <w:b/>
          <w:bCs/>
          <w:sz w:val="24"/>
          <w:szCs w:val="24"/>
        </w:rPr>
        <w:t>Practicals</w:t>
      </w:r>
      <w:proofErr w:type="spellEnd"/>
      <w:r w:rsidR="00BB4A98">
        <w:rPr>
          <w:rFonts w:cstheme="minorHAnsi"/>
          <w:b/>
          <w:bCs/>
          <w:sz w:val="24"/>
          <w:szCs w:val="24"/>
        </w:rPr>
        <w:t xml:space="preserve">    </w:t>
      </w:r>
      <w:r w:rsidRPr="00660D55">
        <w:rPr>
          <w:rFonts w:cstheme="minorHAnsi"/>
          <w:b/>
          <w:bCs/>
          <w:sz w:val="24"/>
          <w:szCs w:val="24"/>
        </w:rPr>
        <w:t>:  12</w:t>
      </w:r>
      <w:r w:rsidRPr="00660D55">
        <w:rPr>
          <w:rFonts w:ascii="Arial Narrow" w:hAnsi="Arial Narrow"/>
          <w:b/>
        </w:rPr>
        <w:t xml:space="preserve">  </w:t>
      </w:r>
      <w:r w:rsidRPr="00660D55">
        <w:rPr>
          <w:rFonts w:ascii="Arial Narrow" w:hAnsi="Arial Narrow"/>
          <w:b/>
          <w:bCs/>
        </w:rPr>
        <w:tab/>
      </w:r>
    </w:p>
    <w:p w:rsidR="00694ED1" w:rsidRDefault="004A51E7" w:rsidP="00694ED1">
      <w:pPr>
        <w:tabs>
          <w:tab w:val="left" w:pos="1073"/>
        </w:tabs>
        <w:rPr>
          <w:rFonts w:ascii="Arial Narrow" w:hAnsi="Arial Narrow"/>
          <w:b/>
          <w:bCs/>
          <w:sz w:val="24"/>
          <w:szCs w:val="24"/>
        </w:rPr>
      </w:pPr>
      <w:r>
        <w:rPr>
          <w:rFonts w:ascii="Arial Narrow" w:hAnsi="Arial Narrow"/>
          <w:b/>
          <w:bCs/>
        </w:rPr>
        <w:t xml:space="preserve">              </w:t>
      </w:r>
      <w:r w:rsidR="00694ED1">
        <w:rPr>
          <w:rFonts w:ascii="Arial Narrow" w:hAnsi="Arial Narrow"/>
          <w:b/>
          <w:bCs/>
        </w:rPr>
        <w:t xml:space="preserve"> </w:t>
      </w:r>
      <w:r w:rsidR="00694ED1" w:rsidRPr="00694ED1">
        <w:rPr>
          <w:rFonts w:ascii="Arial Narrow" w:hAnsi="Arial Narrow"/>
          <w:b/>
          <w:bCs/>
          <w:sz w:val="24"/>
          <w:szCs w:val="24"/>
        </w:rPr>
        <w:t xml:space="preserve">E- </w:t>
      </w:r>
      <w:proofErr w:type="gramStart"/>
      <w:r w:rsidR="00694ED1" w:rsidRPr="00694ED1">
        <w:rPr>
          <w:rFonts w:ascii="Arial Narrow" w:hAnsi="Arial Narrow"/>
          <w:b/>
          <w:bCs/>
          <w:sz w:val="24"/>
          <w:szCs w:val="24"/>
        </w:rPr>
        <w:t>mail :</w:t>
      </w:r>
      <w:proofErr w:type="gramEnd"/>
      <w:r w:rsidR="00694ED1" w:rsidRPr="00694ED1">
        <w:rPr>
          <w:rFonts w:ascii="Arial Narrow" w:hAnsi="Arial Narrow"/>
          <w:b/>
          <w:bCs/>
          <w:sz w:val="24"/>
          <w:szCs w:val="24"/>
        </w:rPr>
        <w:t xml:space="preserve"> </w:t>
      </w:r>
      <w:hyperlink r:id="rId5" w:history="1">
        <w:r w:rsidR="00694ED1" w:rsidRPr="000A3905">
          <w:rPr>
            <w:rStyle w:val="Hyperlink"/>
            <w:rFonts w:ascii="Arial Narrow" w:hAnsi="Arial Narrow"/>
            <w:b/>
            <w:bCs/>
            <w:sz w:val="24"/>
            <w:szCs w:val="24"/>
          </w:rPr>
          <w:t>romica@pcte.edu.in</w:t>
        </w:r>
      </w:hyperlink>
      <w:r w:rsidR="00694ED1">
        <w:rPr>
          <w:rFonts w:ascii="Arial Narrow" w:hAnsi="Arial Narrow"/>
          <w:b/>
          <w:bCs/>
          <w:sz w:val="24"/>
          <w:szCs w:val="24"/>
        </w:rPr>
        <w:t xml:space="preserve"> </w:t>
      </w:r>
    </w:p>
    <w:p w:rsidR="00694ED1" w:rsidRPr="00694ED1" w:rsidRDefault="004A51E7" w:rsidP="00694ED1">
      <w:pPr>
        <w:tabs>
          <w:tab w:val="left" w:pos="1073"/>
        </w:tabs>
        <w:rPr>
          <w:rFonts w:ascii="Arial Narrow" w:hAnsi="Arial Narrow"/>
          <w:b/>
          <w:bCs/>
          <w:sz w:val="24"/>
          <w:szCs w:val="24"/>
        </w:rPr>
      </w:pPr>
      <w:r>
        <w:rPr>
          <w:rFonts w:ascii="Arial Narrow" w:hAnsi="Arial Narrow"/>
          <w:b/>
          <w:bCs/>
          <w:sz w:val="24"/>
          <w:szCs w:val="24"/>
        </w:rPr>
        <w:t xml:space="preserve">            </w:t>
      </w:r>
      <w:r w:rsidR="00694ED1">
        <w:rPr>
          <w:rFonts w:ascii="Arial Narrow" w:hAnsi="Arial Narrow"/>
          <w:b/>
          <w:bCs/>
          <w:sz w:val="24"/>
          <w:szCs w:val="24"/>
        </w:rPr>
        <w:t xml:space="preserve"> Contact no. 9888223612</w:t>
      </w:r>
    </w:p>
    <w:p w:rsidR="001466A8" w:rsidRPr="004B596B" w:rsidRDefault="001466A8" w:rsidP="001466A8">
      <w:pPr>
        <w:rPr>
          <w:b/>
          <w:sz w:val="28"/>
        </w:rPr>
      </w:pPr>
    </w:p>
    <w:p w:rsidR="001466A8" w:rsidRPr="00660D55" w:rsidRDefault="001466A8" w:rsidP="001466A8">
      <w:pPr>
        <w:jc w:val="both"/>
        <w:rPr>
          <w:rFonts w:cstheme="minorHAnsi"/>
          <w:b/>
          <w:sz w:val="24"/>
          <w:szCs w:val="24"/>
        </w:rPr>
      </w:pPr>
      <w:r>
        <w:rPr>
          <w:rFonts w:ascii="Arial Narrow" w:hAnsi="Arial Narrow"/>
          <w:b/>
        </w:rPr>
        <w:t xml:space="preserve">Objectives: </w:t>
      </w:r>
      <w:r w:rsidRPr="00660D55">
        <w:rPr>
          <w:rFonts w:cstheme="minorHAnsi"/>
          <w:sz w:val="24"/>
          <w:szCs w:val="24"/>
        </w:rPr>
        <w:t xml:space="preserve">The practical training imparted in this practical course will help the students understand the basic techniques used for the identification and estimation of the </w:t>
      </w:r>
      <w:proofErr w:type="spellStart"/>
      <w:r w:rsidRPr="00660D55">
        <w:rPr>
          <w:rFonts w:cstheme="minorHAnsi"/>
          <w:sz w:val="24"/>
          <w:szCs w:val="24"/>
        </w:rPr>
        <w:t>biomolecules</w:t>
      </w:r>
      <w:proofErr w:type="spellEnd"/>
      <w:r w:rsidRPr="00660D55">
        <w:rPr>
          <w:rFonts w:cstheme="minorHAnsi"/>
          <w:sz w:val="24"/>
          <w:szCs w:val="24"/>
        </w:rPr>
        <w:t>. The techniques of paper and thin layer chromatography for the separation of carbohydrates and amino acids will be learnt by hand in the biochemistry laboratory. This practical knowledge will be of great help in understanding the biotechnological principles and their applications in different areas of biotechnology.</w:t>
      </w:r>
      <w:r w:rsidRPr="00660D55">
        <w:rPr>
          <w:rFonts w:cstheme="minorHAnsi"/>
          <w:b/>
          <w:sz w:val="24"/>
          <w:szCs w:val="24"/>
        </w:rPr>
        <w:t xml:space="preserve"> </w:t>
      </w:r>
    </w:p>
    <w:p w:rsidR="001466A8" w:rsidRPr="00660D55" w:rsidRDefault="001466A8" w:rsidP="001466A8">
      <w:pPr>
        <w:autoSpaceDE w:val="0"/>
        <w:autoSpaceDN w:val="0"/>
        <w:adjustRightInd w:val="0"/>
        <w:rPr>
          <w:rFonts w:cstheme="minorHAnsi"/>
          <w:b/>
          <w:bCs/>
          <w:sz w:val="24"/>
          <w:szCs w:val="24"/>
        </w:rPr>
      </w:pPr>
    </w:p>
    <w:p w:rsidR="0030392B" w:rsidRPr="008A6C68" w:rsidRDefault="0030392B" w:rsidP="00326A5A">
      <w:pPr>
        <w:rPr>
          <w:rFonts w:cstheme="minorHAnsi"/>
          <w:b/>
          <w:sz w:val="24"/>
          <w:szCs w:val="24"/>
        </w:rPr>
      </w:pPr>
    </w:p>
    <w:p w:rsidR="001466A8" w:rsidRDefault="001466A8" w:rsidP="001466A8">
      <w:pPr>
        <w:autoSpaceDE w:val="0"/>
        <w:autoSpaceDN w:val="0"/>
        <w:adjustRightInd w:val="0"/>
        <w:rPr>
          <w:b/>
          <w:bCs/>
        </w:rPr>
      </w:pPr>
    </w:p>
    <w:p w:rsidR="001466A8" w:rsidRDefault="001466A8" w:rsidP="001466A8">
      <w:pPr>
        <w:autoSpaceDE w:val="0"/>
        <w:autoSpaceDN w:val="0"/>
        <w:adjustRightInd w:val="0"/>
        <w:rPr>
          <w:rFonts w:ascii="Arial" w:hAnsi="Arial" w:cs="Arial"/>
          <w:sz w:val="19"/>
          <w:szCs w:val="19"/>
          <w:lang w:bidi="hi-IN"/>
        </w:rPr>
      </w:pPr>
      <w:r>
        <w:rPr>
          <w:b/>
          <w:bCs/>
        </w:rPr>
        <w:t>Course contents and Experiments schedule</w:t>
      </w:r>
    </w:p>
    <w:tbl>
      <w:tblPr>
        <w:tblStyle w:val="MediumShading1-Accent2"/>
        <w:tblW w:w="8388" w:type="dxa"/>
        <w:tblLook w:val="01E0"/>
      </w:tblPr>
      <w:tblGrid>
        <w:gridCol w:w="1430"/>
        <w:gridCol w:w="6958"/>
      </w:tblGrid>
      <w:tr w:rsidR="001466A8" w:rsidTr="005B2516">
        <w:trPr>
          <w:cnfStyle w:val="100000000000"/>
        </w:trPr>
        <w:tc>
          <w:tcPr>
            <w:cnfStyle w:val="001000000000"/>
            <w:tcW w:w="1430" w:type="dxa"/>
            <w:hideMark/>
          </w:tcPr>
          <w:p w:rsidR="001466A8" w:rsidRDefault="001466A8" w:rsidP="00251F4C">
            <w:pPr>
              <w:rPr>
                <w:b w:val="0"/>
                <w:bCs w:val="0"/>
              </w:rPr>
            </w:pPr>
            <w:r>
              <w:t>Experiment</w:t>
            </w:r>
          </w:p>
          <w:p w:rsidR="001466A8" w:rsidRDefault="001466A8" w:rsidP="00251F4C">
            <w:pPr>
              <w:autoSpaceDE w:val="0"/>
              <w:autoSpaceDN w:val="0"/>
              <w:adjustRightInd w:val="0"/>
              <w:rPr>
                <w:lang w:bidi="hi-IN"/>
              </w:rPr>
            </w:pPr>
            <w:r>
              <w:t>No</w:t>
            </w:r>
          </w:p>
        </w:tc>
        <w:tc>
          <w:tcPr>
            <w:cnfStyle w:val="000100000000"/>
            <w:tcW w:w="6958" w:type="dxa"/>
            <w:hideMark/>
          </w:tcPr>
          <w:p w:rsidR="001466A8" w:rsidRDefault="001466A8" w:rsidP="00251F4C">
            <w:pPr>
              <w:autoSpaceDE w:val="0"/>
              <w:autoSpaceDN w:val="0"/>
              <w:adjustRightInd w:val="0"/>
              <w:jc w:val="center"/>
              <w:rPr>
                <w:b w:val="0"/>
                <w:bCs w:val="0"/>
                <w:lang w:bidi="hi-IN"/>
              </w:rPr>
            </w:pPr>
            <w:r>
              <w:rPr>
                <w:lang w:bidi="hi-IN"/>
              </w:rPr>
              <w:t>Topics of experiment</w:t>
            </w:r>
          </w:p>
        </w:tc>
      </w:tr>
      <w:tr w:rsidR="001466A8" w:rsidTr="005B2516">
        <w:trPr>
          <w:cnfStyle w:val="000000100000"/>
        </w:trPr>
        <w:tc>
          <w:tcPr>
            <w:cnfStyle w:val="001000000000"/>
            <w:tcW w:w="1430" w:type="dxa"/>
            <w:hideMark/>
          </w:tcPr>
          <w:p w:rsidR="001466A8" w:rsidRDefault="001466A8" w:rsidP="00251F4C">
            <w:pPr>
              <w:autoSpaceDE w:val="0"/>
              <w:autoSpaceDN w:val="0"/>
              <w:adjustRightInd w:val="0"/>
              <w:rPr>
                <w:lang w:bidi="hi-IN"/>
              </w:rPr>
            </w:pPr>
            <w:r>
              <w:rPr>
                <w:lang w:bidi="hi-IN"/>
              </w:rPr>
              <w:t>1</w:t>
            </w:r>
          </w:p>
        </w:tc>
        <w:tc>
          <w:tcPr>
            <w:cnfStyle w:val="000100000000"/>
            <w:tcW w:w="6958" w:type="dxa"/>
            <w:hideMark/>
          </w:tcPr>
          <w:p w:rsidR="001466A8" w:rsidRDefault="001466A8" w:rsidP="00251F4C">
            <w:pPr>
              <w:autoSpaceDE w:val="0"/>
              <w:autoSpaceDN w:val="0"/>
              <w:adjustRightInd w:val="0"/>
              <w:rPr>
                <w:lang w:bidi="hi-IN"/>
              </w:rPr>
            </w:pPr>
            <w:r>
              <w:rPr>
                <w:lang w:bidi="hi-IN"/>
              </w:rPr>
              <w:t>Qualitative tests for carbohydrates - I</w:t>
            </w:r>
          </w:p>
        </w:tc>
      </w:tr>
      <w:tr w:rsidR="001466A8" w:rsidTr="005B2516">
        <w:trPr>
          <w:cnfStyle w:val="000000010000"/>
        </w:trPr>
        <w:tc>
          <w:tcPr>
            <w:cnfStyle w:val="001000000000"/>
            <w:tcW w:w="1430" w:type="dxa"/>
            <w:hideMark/>
          </w:tcPr>
          <w:p w:rsidR="001466A8" w:rsidRDefault="001466A8" w:rsidP="00251F4C">
            <w:pPr>
              <w:autoSpaceDE w:val="0"/>
              <w:autoSpaceDN w:val="0"/>
              <w:adjustRightInd w:val="0"/>
              <w:rPr>
                <w:lang w:bidi="hi-IN"/>
              </w:rPr>
            </w:pPr>
            <w:r>
              <w:rPr>
                <w:lang w:bidi="hi-IN"/>
              </w:rPr>
              <w:t>2</w:t>
            </w:r>
          </w:p>
        </w:tc>
        <w:tc>
          <w:tcPr>
            <w:cnfStyle w:val="000100000000"/>
            <w:tcW w:w="6958" w:type="dxa"/>
            <w:hideMark/>
          </w:tcPr>
          <w:p w:rsidR="001466A8" w:rsidRDefault="001466A8" w:rsidP="00251F4C">
            <w:pPr>
              <w:autoSpaceDE w:val="0"/>
              <w:autoSpaceDN w:val="0"/>
              <w:adjustRightInd w:val="0"/>
              <w:rPr>
                <w:lang w:bidi="hi-IN"/>
              </w:rPr>
            </w:pPr>
            <w:r>
              <w:rPr>
                <w:lang w:bidi="hi-IN"/>
              </w:rPr>
              <w:t>Qualitative tests for carbohydrates - II</w:t>
            </w:r>
          </w:p>
        </w:tc>
      </w:tr>
      <w:tr w:rsidR="001466A8" w:rsidTr="005B2516">
        <w:trPr>
          <w:cnfStyle w:val="000000100000"/>
        </w:trPr>
        <w:tc>
          <w:tcPr>
            <w:cnfStyle w:val="001000000000"/>
            <w:tcW w:w="1430" w:type="dxa"/>
            <w:hideMark/>
          </w:tcPr>
          <w:p w:rsidR="001466A8" w:rsidRDefault="001466A8" w:rsidP="00251F4C">
            <w:pPr>
              <w:autoSpaceDE w:val="0"/>
              <w:autoSpaceDN w:val="0"/>
              <w:adjustRightInd w:val="0"/>
              <w:rPr>
                <w:lang w:bidi="hi-IN"/>
              </w:rPr>
            </w:pPr>
            <w:r>
              <w:rPr>
                <w:lang w:bidi="hi-IN"/>
              </w:rPr>
              <w:t>3</w:t>
            </w:r>
          </w:p>
        </w:tc>
        <w:tc>
          <w:tcPr>
            <w:cnfStyle w:val="000100000000"/>
            <w:tcW w:w="6958" w:type="dxa"/>
            <w:hideMark/>
          </w:tcPr>
          <w:p w:rsidR="001466A8" w:rsidRDefault="001466A8" w:rsidP="00251F4C">
            <w:pPr>
              <w:autoSpaceDE w:val="0"/>
              <w:autoSpaceDN w:val="0"/>
              <w:adjustRightInd w:val="0"/>
              <w:rPr>
                <w:lang w:bidi="hi-IN"/>
              </w:rPr>
            </w:pPr>
            <w:r>
              <w:rPr>
                <w:lang w:bidi="hi-IN"/>
              </w:rPr>
              <w:t>Qualitative tests for amino acids - I</w:t>
            </w:r>
          </w:p>
        </w:tc>
      </w:tr>
      <w:tr w:rsidR="001466A8" w:rsidTr="005B2516">
        <w:trPr>
          <w:cnfStyle w:val="000000010000"/>
        </w:trPr>
        <w:tc>
          <w:tcPr>
            <w:cnfStyle w:val="001000000000"/>
            <w:tcW w:w="1430" w:type="dxa"/>
            <w:hideMark/>
          </w:tcPr>
          <w:p w:rsidR="001466A8" w:rsidRDefault="001466A8" w:rsidP="00251F4C">
            <w:pPr>
              <w:autoSpaceDE w:val="0"/>
              <w:autoSpaceDN w:val="0"/>
              <w:adjustRightInd w:val="0"/>
              <w:rPr>
                <w:lang w:bidi="hi-IN"/>
              </w:rPr>
            </w:pPr>
            <w:r>
              <w:rPr>
                <w:lang w:bidi="hi-IN"/>
              </w:rPr>
              <w:t>4</w:t>
            </w:r>
          </w:p>
        </w:tc>
        <w:tc>
          <w:tcPr>
            <w:cnfStyle w:val="000100000000"/>
            <w:tcW w:w="6958" w:type="dxa"/>
            <w:hideMark/>
          </w:tcPr>
          <w:p w:rsidR="001466A8" w:rsidRDefault="001466A8" w:rsidP="00251F4C">
            <w:pPr>
              <w:autoSpaceDE w:val="0"/>
              <w:autoSpaceDN w:val="0"/>
              <w:adjustRightInd w:val="0"/>
              <w:rPr>
                <w:lang w:bidi="hi-IN"/>
              </w:rPr>
            </w:pPr>
            <w:r>
              <w:rPr>
                <w:lang w:bidi="hi-IN"/>
              </w:rPr>
              <w:t>Qualitative tests for amino acids - II</w:t>
            </w:r>
          </w:p>
        </w:tc>
      </w:tr>
      <w:tr w:rsidR="001466A8" w:rsidTr="005B2516">
        <w:trPr>
          <w:cnfStyle w:val="000000100000"/>
        </w:trPr>
        <w:tc>
          <w:tcPr>
            <w:cnfStyle w:val="001000000000"/>
            <w:tcW w:w="1430" w:type="dxa"/>
            <w:hideMark/>
          </w:tcPr>
          <w:p w:rsidR="001466A8" w:rsidRDefault="001466A8" w:rsidP="00251F4C">
            <w:pPr>
              <w:autoSpaceDE w:val="0"/>
              <w:autoSpaceDN w:val="0"/>
              <w:adjustRightInd w:val="0"/>
              <w:rPr>
                <w:lang w:bidi="hi-IN"/>
              </w:rPr>
            </w:pPr>
            <w:r>
              <w:rPr>
                <w:lang w:bidi="hi-IN"/>
              </w:rPr>
              <w:t>5</w:t>
            </w:r>
          </w:p>
        </w:tc>
        <w:tc>
          <w:tcPr>
            <w:cnfStyle w:val="000100000000"/>
            <w:tcW w:w="6958" w:type="dxa"/>
            <w:hideMark/>
          </w:tcPr>
          <w:p w:rsidR="001466A8" w:rsidRDefault="001466A8" w:rsidP="00251F4C">
            <w:pPr>
              <w:autoSpaceDE w:val="0"/>
              <w:autoSpaceDN w:val="0"/>
              <w:adjustRightInd w:val="0"/>
              <w:rPr>
                <w:lang w:bidi="hi-IN"/>
              </w:rPr>
            </w:pPr>
            <w:r>
              <w:rPr>
                <w:lang w:bidi="hi-IN"/>
              </w:rPr>
              <w:t>Volumetric estimation of glucose in a solution</w:t>
            </w:r>
          </w:p>
        </w:tc>
      </w:tr>
      <w:tr w:rsidR="001466A8" w:rsidTr="005B2516">
        <w:trPr>
          <w:cnfStyle w:val="000000010000"/>
        </w:trPr>
        <w:tc>
          <w:tcPr>
            <w:cnfStyle w:val="001000000000"/>
            <w:tcW w:w="1430" w:type="dxa"/>
            <w:hideMark/>
          </w:tcPr>
          <w:p w:rsidR="001466A8" w:rsidRDefault="001466A8" w:rsidP="00251F4C">
            <w:pPr>
              <w:autoSpaceDE w:val="0"/>
              <w:autoSpaceDN w:val="0"/>
              <w:adjustRightInd w:val="0"/>
              <w:rPr>
                <w:lang w:bidi="hi-IN"/>
              </w:rPr>
            </w:pPr>
            <w:r>
              <w:rPr>
                <w:lang w:bidi="hi-IN"/>
              </w:rPr>
              <w:t>6</w:t>
            </w:r>
          </w:p>
        </w:tc>
        <w:tc>
          <w:tcPr>
            <w:cnfStyle w:val="000100000000"/>
            <w:tcW w:w="6958" w:type="dxa"/>
            <w:hideMark/>
          </w:tcPr>
          <w:p w:rsidR="001466A8" w:rsidRDefault="001466A8" w:rsidP="00251F4C">
            <w:pPr>
              <w:autoSpaceDE w:val="0"/>
              <w:autoSpaceDN w:val="0"/>
              <w:adjustRightInd w:val="0"/>
              <w:rPr>
                <w:lang w:bidi="hi-IN"/>
              </w:rPr>
            </w:pPr>
            <w:r>
              <w:rPr>
                <w:lang w:bidi="hi-IN"/>
              </w:rPr>
              <w:t>Acid value of lipids</w:t>
            </w:r>
          </w:p>
        </w:tc>
      </w:tr>
      <w:tr w:rsidR="001466A8" w:rsidTr="005B2516">
        <w:trPr>
          <w:cnfStyle w:val="000000100000"/>
        </w:trPr>
        <w:tc>
          <w:tcPr>
            <w:cnfStyle w:val="001000000000"/>
            <w:tcW w:w="1430" w:type="dxa"/>
            <w:hideMark/>
          </w:tcPr>
          <w:p w:rsidR="001466A8" w:rsidRDefault="001466A8" w:rsidP="00251F4C">
            <w:pPr>
              <w:autoSpaceDE w:val="0"/>
              <w:autoSpaceDN w:val="0"/>
              <w:adjustRightInd w:val="0"/>
              <w:rPr>
                <w:lang w:bidi="hi-IN"/>
              </w:rPr>
            </w:pPr>
            <w:r>
              <w:rPr>
                <w:lang w:bidi="hi-IN"/>
              </w:rPr>
              <w:t>7</w:t>
            </w:r>
          </w:p>
        </w:tc>
        <w:tc>
          <w:tcPr>
            <w:cnfStyle w:val="000100000000"/>
            <w:tcW w:w="6958" w:type="dxa"/>
            <w:hideMark/>
          </w:tcPr>
          <w:p w:rsidR="001466A8" w:rsidRDefault="001466A8" w:rsidP="00251F4C">
            <w:pPr>
              <w:autoSpaceDE w:val="0"/>
              <w:autoSpaceDN w:val="0"/>
              <w:adjustRightInd w:val="0"/>
              <w:rPr>
                <w:lang w:bidi="hi-IN"/>
              </w:rPr>
            </w:pPr>
            <w:r>
              <w:rPr>
                <w:lang w:bidi="hi-IN"/>
              </w:rPr>
              <w:t>Iodine number of lipids</w:t>
            </w:r>
          </w:p>
        </w:tc>
      </w:tr>
      <w:tr w:rsidR="001466A8" w:rsidTr="005B2516">
        <w:trPr>
          <w:cnfStyle w:val="000000010000"/>
        </w:trPr>
        <w:tc>
          <w:tcPr>
            <w:cnfStyle w:val="001000000000"/>
            <w:tcW w:w="1430" w:type="dxa"/>
            <w:hideMark/>
          </w:tcPr>
          <w:p w:rsidR="001466A8" w:rsidRDefault="001466A8" w:rsidP="00251F4C">
            <w:pPr>
              <w:autoSpaceDE w:val="0"/>
              <w:autoSpaceDN w:val="0"/>
              <w:adjustRightInd w:val="0"/>
              <w:rPr>
                <w:lang w:bidi="hi-IN"/>
              </w:rPr>
            </w:pPr>
            <w:r>
              <w:rPr>
                <w:lang w:bidi="hi-IN"/>
              </w:rPr>
              <w:lastRenderedPageBreak/>
              <w:t>8</w:t>
            </w:r>
          </w:p>
        </w:tc>
        <w:tc>
          <w:tcPr>
            <w:cnfStyle w:val="000100000000"/>
            <w:tcW w:w="6958" w:type="dxa"/>
            <w:hideMark/>
          </w:tcPr>
          <w:p w:rsidR="001466A8" w:rsidRDefault="001466A8" w:rsidP="00251F4C">
            <w:pPr>
              <w:autoSpaceDE w:val="0"/>
              <w:autoSpaceDN w:val="0"/>
              <w:adjustRightInd w:val="0"/>
              <w:rPr>
                <w:lang w:bidi="hi-IN"/>
              </w:rPr>
            </w:pPr>
            <w:proofErr w:type="spellStart"/>
            <w:r>
              <w:rPr>
                <w:lang w:bidi="hi-IN"/>
              </w:rPr>
              <w:t>Saponification</w:t>
            </w:r>
            <w:proofErr w:type="spellEnd"/>
            <w:r>
              <w:rPr>
                <w:lang w:bidi="hi-IN"/>
              </w:rPr>
              <w:t xml:space="preserve"> number of lipids</w:t>
            </w:r>
          </w:p>
        </w:tc>
      </w:tr>
      <w:tr w:rsidR="001466A8" w:rsidTr="005B2516">
        <w:trPr>
          <w:cnfStyle w:val="000000100000"/>
        </w:trPr>
        <w:tc>
          <w:tcPr>
            <w:cnfStyle w:val="001000000000"/>
            <w:tcW w:w="1430" w:type="dxa"/>
            <w:hideMark/>
          </w:tcPr>
          <w:p w:rsidR="001466A8" w:rsidRDefault="001466A8" w:rsidP="00251F4C">
            <w:pPr>
              <w:autoSpaceDE w:val="0"/>
              <w:autoSpaceDN w:val="0"/>
              <w:adjustRightInd w:val="0"/>
              <w:rPr>
                <w:lang w:bidi="hi-IN"/>
              </w:rPr>
            </w:pPr>
            <w:r>
              <w:rPr>
                <w:lang w:bidi="hi-IN"/>
              </w:rPr>
              <w:t>9</w:t>
            </w:r>
          </w:p>
        </w:tc>
        <w:tc>
          <w:tcPr>
            <w:cnfStyle w:val="000100000000"/>
            <w:tcW w:w="6958" w:type="dxa"/>
            <w:hideMark/>
          </w:tcPr>
          <w:p w:rsidR="001466A8" w:rsidRDefault="001466A8" w:rsidP="00251F4C">
            <w:pPr>
              <w:autoSpaceDE w:val="0"/>
              <w:autoSpaceDN w:val="0"/>
              <w:adjustRightInd w:val="0"/>
              <w:rPr>
                <w:lang w:val="it-IT" w:bidi="hi-IN"/>
              </w:rPr>
            </w:pPr>
            <w:r>
              <w:rPr>
                <w:lang w:val="it-IT" w:bidi="hi-IN"/>
              </w:rPr>
              <w:t>Quantitative estimation of proteins in solution</w:t>
            </w:r>
          </w:p>
        </w:tc>
      </w:tr>
      <w:tr w:rsidR="001466A8" w:rsidTr="005B2516">
        <w:trPr>
          <w:cnfStyle w:val="000000010000"/>
        </w:trPr>
        <w:tc>
          <w:tcPr>
            <w:cnfStyle w:val="001000000000"/>
            <w:tcW w:w="1430" w:type="dxa"/>
            <w:hideMark/>
          </w:tcPr>
          <w:p w:rsidR="001466A8" w:rsidRDefault="001466A8" w:rsidP="00251F4C">
            <w:pPr>
              <w:autoSpaceDE w:val="0"/>
              <w:autoSpaceDN w:val="0"/>
              <w:adjustRightInd w:val="0"/>
              <w:rPr>
                <w:lang w:bidi="hi-IN"/>
              </w:rPr>
            </w:pPr>
            <w:r>
              <w:rPr>
                <w:lang w:bidi="hi-IN"/>
              </w:rPr>
              <w:t>10</w:t>
            </w:r>
          </w:p>
        </w:tc>
        <w:tc>
          <w:tcPr>
            <w:cnfStyle w:val="000100000000"/>
            <w:tcW w:w="6958" w:type="dxa"/>
            <w:hideMark/>
          </w:tcPr>
          <w:p w:rsidR="001466A8" w:rsidRDefault="001466A8" w:rsidP="00251F4C">
            <w:pPr>
              <w:autoSpaceDE w:val="0"/>
              <w:autoSpaceDN w:val="0"/>
              <w:adjustRightInd w:val="0"/>
              <w:rPr>
                <w:lang w:bidi="hi-IN"/>
              </w:rPr>
            </w:pPr>
            <w:r>
              <w:rPr>
                <w:lang w:bidi="hi-IN"/>
              </w:rPr>
              <w:t>Separation of sugars by paper chromatography</w:t>
            </w:r>
          </w:p>
        </w:tc>
      </w:tr>
      <w:tr w:rsidR="001466A8" w:rsidTr="005B2516">
        <w:trPr>
          <w:cnfStyle w:val="000000100000"/>
        </w:trPr>
        <w:tc>
          <w:tcPr>
            <w:cnfStyle w:val="001000000000"/>
            <w:tcW w:w="1430" w:type="dxa"/>
            <w:hideMark/>
          </w:tcPr>
          <w:p w:rsidR="001466A8" w:rsidRDefault="001466A8" w:rsidP="00251F4C">
            <w:pPr>
              <w:autoSpaceDE w:val="0"/>
              <w:autoSpaceDN w:val="0"/>
              <w:adjustRightInd w:val="0"/>
              <w:rPr>
                <w:lang w:bidi="hi-IN"/>
              </w:rPr>
            </w:pPr>
            <w:r>
              <w:rPr>
                <w:lang w:bidi="hi-IN"/>
              </w:rPr>
              <w:t>11</w:t>
            </w:r>
          </w:p>
        </w:tc>
        <w:tc>
          <w:tcPr>
            <w:cnfStyle w:val="000100000000"/>
            <w:tcW w:w="6958" w:type="dxa"/>
            <w:hideMark/>
          </w:tcPr>
          <w:p w:rsidR="001466A8" w:rsidRDefault="001466A8" w:rsidP="00251F4C">
            <w:pPr>
              <w:autoSpaceDE w:val="0"/>
              <w:autoSpaceDN w:val="0"/>
              <w:adjustRightInd w:val="0"/>
              <w:rPr>
                <w:lang w:bidi="hi-IN"/>
              </w:rPr>
            </w:pPr>
            <w:r>
              <w:rPr>
                <w:lang w:bidi="hi-IN"/>
              </w:rPr>
              <w:t>Preparation of thin layer plates</w:t>
            </w:r>
          </w:p>
        </w:tc>
      </w:tr>
      <w:tr w:rsidR="001466A8" w:rsidTr="005B2516">
        <w:trPr>
          <w:cnfStyle w:val="000000010000"/>
        </w:trPr>
        <w:tc>
          <w:tcPr>
            <w:cnfStyle w:val="001000000000"/>
            <w:tcW w:w="1430" w:type="dxa"/>
          </w:tcPr>
          <w:p w:rsidR="001466A8" w:rsidRDefault="001466A8" w:rsidP="00251F4C">
            <w:pPr>
              <w:autoSpaceDE w:val="0"/>
              <w:autoSpaceDN w:val="0"/>
              <w:adjustRightInd w:val="0"/>
              <w:rPr>
                <w:lang w:bidi="hi-IN"/>
              </w:rPr>
            </w:pPr>
          </w:p>
        </w:tc>
        <w:tc>
          <w:tcPr>
            <w:cnfStyle w:val="000100000000"/>
            <w:tcW w:w="6958" w:type="dxa"/>
            <w:hideMark/>
          </w:tcPr>
          <w:p w:rsidR="001466A8" w:rsidRDefault="001466A8" w:rsidP="00251F4C">
            <w:pPr>
              <w:autoSpaceDE w:val="0"/>
              <w:autoSpaceDN w:val="0"/>
              <w:adjustRightInd w:val="0"/>
              <w:rPr>
                <w:lang w:bidi="hi-IN"/>
              </w:rPr>
            </w:pPr>
            <w:r>
              <w:rPr>
                <w:lang w:bidi="hi-IN"/>
              </w:rPr>
              <w:t>Separation of lipids by thin layer chromatography</w:t>
            </w:r>
          </w:p>
        </w:tc>
      </w:tr>
      <w:tr w:rsidR="001466A8" w:rsidTr="005B2516">
        <w:trPr>
          <w:cnfStyle w:val="000000100000"/>
        </w:trPr>
        <w:tc>
          <w:tcPr>
            <w:cnfStyle w:val="001000000000"/>
            <w:tcW w:w="1430" w:type="dxa"/>
            <w:hideMark/>
          </w:tcPr>
          <w:p w:rsidR="001466A8" w:rsidRDefault="001466A8" w:rsidP="00251F4C">
            <w:pPr>
              <w:autoSpaceDE w:val="0"/>
              <w:autoSpaceDN w:val="0"/>
              <w:adjustRightInd w:val="0"/>
              <w:rPr>
                <w:lang w:bidi="hi-IN"/>
              </w:rPr>
            </w:pPr>
            <w:r>
              <w:rPr>
                <w:lang w:bidi="hi-IN"/>
              </w:rPr>
              <w:t>12</w:t>
            </w:r>
          </w:p>
        </w:tc>
        <w:tc>
          <w:tcPr>
            <w:cnfStyle w:val="000100000000"/>
            <w:tcW w:w="6958" w:type="dxa"/>
            <w:hideMark/>
          </w:tcPr>
          <w:p w:rsidR="001466A8" w:rsidRDefault="001466A8" w:rsidP="00251F4C">
            <w:pPr>
              <w:autoSpaceDE w:val="0"/>
              <w:autoSpaceDN w:val="0"/>
              <w:adjustRightInd w:val="0"/>
              <w:rPr>
                <w:lang w:bidi="hi-IN"/>
              </w:rPr>
            </w:pPr>
            <w:r>
              <w:rPr>
                <w:lang w:bidi="hi-IN"/>
              </w:rPr>
              <w:t>Separation of amino acids by paper chromatography</w:t>
            </w:r>
          </w:p>
        </w:tc>
      </w:tr>
      <w:tr w:rsidR="001466A8" w:rsidTr="005B2516">
        <w:trPr>
          <w:cnfStyle w:val="010000000000"/>
        </w:trPr>
        <w:tc>
          <w:tcPr>
            <w:cnfStyle w:val="001000000000"/>
            <w:tcW w:w="1430" w:type="dxa"/>
            <w:hideMark/>
          </w:tcPr>
          <w:p w:rsidR="001466A8" w:rsidRDefault="001466A8" w:rsidP="00251F4C">
            <w:pPr>
              <w:autoSpaceDE w:val="0"/>
              <w:autoSpaceDN w:val="0"/>
              <w:adjustRightInd w:val="0"/>
              <w:rPr>
                <w:lang w:bidi="hi-IN"/>
              </w:rPr>
            </w:pPr>
            <w:r>
              <w:rPr>
                <w:lang w:bidi="hi-IN"/>
              </w:rPr>
              <w:t>13</w:t>
            </w:r>
          </w:p>
        </w:tc>
        <w:tc>
          <w:tcPr>
            <w:cnfStyle w:val="000100000000"/>
            <w:tcW w:w="6958" w:type="dxa"/>
            <w:hideMark/>
          </w:tcPr>
          <w:p w:rsidR="001466A8" w:rsidRDefault="001466A8" w:rsidP="00251F4C">
            <w:pPr>
              <w:autoSpaceDE w:val="0"/>
              <w:autoSpaceDN w:val="0"/>
              <w:adjustRightInd w:val="0"/>
              <w:rPr>
                <w:lang w:bidi="hi-IN"/>
              </w:rPr>
            </w:pPr>
            <w:r>
              <w:rPr>
                <w:lang w:bidi="hi-IN"/>
              </w:rPr>
              <w:t>Verification of Lambert-Beer law and determination of absorption maxima</w:t>
            </w:r>
          </w:p>
        </w:tc>
      </w:tr>
    </w:tbl>
    <w:p w:rsidR="001466A8" w:rsidRDefault="001466A8" w:rsidP="001466A8"/>
    <w:p w:rsidR="0030151D" w:rsidRPr="00A834BA" w:rsidRDefault="0030151D" w:rsidP="0030151D">
      <w:pPr>
        <w:rPr>
          <w:rFonts w:ascii="Calibri" w:eastAsia="Times New Roman" w:hAnsi="Calibri" w:cs="Times New Roman"/>
          <w:i/>
        </w:rPr>
      </w:pPr>
      <w:r w:rsidRPr="00F61314">
        <w:rPr>
          <w:rFonts w:ascii="Calibri" w:eastAsia="Times New Roman" w:hAnsi="Calibri" w:cs="Times New Roman"/>
          <w:i/>
        </w:rPr>
        <w:t xml:space="preserve">The student will record the details of </w:t>
      </w:r>
      <w:proofErr w:type="spellStart"/>
      <w:r w:rsidRPr="00F61314">
        <w:rPr>
          <w:rFonts w:ascii="Calibri" w:eastAsia="Times New Roman" w:hAnsi="Calibri" w:cs="Times New Roman"/>
          <w:i/>
        </w:rPr>
        <w:t>practicals</w:t>
      </w:r>
      <w:proofErr w:type="spellEnd"/>
      <w:r w:rsidRPr="00F61314">
        <w:rPr>
          <w:rFonts w:ascii="Calibri" w:eastAsia="Times New Roman" w:hAnsi="Calibri" w:cs="Times New Roman"/>
          <w:i/>
        </w:rPr>
        <w:t xml:space="preserve"> in the practical note book and get it checked every time from the instructor after the experiment has been completed.</w:t>
      </w:r>
    </w:p>
    <w:p w:rsidR="0030151D" w:rsidRPr="008D768B" w:rsidRDefault="0030151D" w:rsidP="0030151D">
      <w:pPr>
        <w:spacing w:line="480" w:lineRule="auto"/>
        <w:ind w:left="720"/>
        <w:rPr>
          <w:rFonts w:ascii="Calibri" w:eastAsia="Times New Roman" w:hAnsi="Calibri" w:cs="Times New Roman"/>
        </w:rPr>
      </w:pPr>
    </w:p>
    <w:p w:rsidR="0030151D" w:rsidRPr="00164C97" w:rsidRDefault="0030151D" w:rsidP="0030151D">
      <w:pPr>
        <w:ind w:left="360"/>
        <w:jc w:val="both"/>
        <w:rPr>
          <w:rFonts w:ascii="Calibri" w:eastAsia="Times New Roman" w:hAnsi="Calibri" w:cs="Times New Roman"/>
          <w:b/>
          <w:bCs/>
          <w:sz w:val="24"/>
          <w:szCs w:val="24"/>
          <w:u w:val="single"/>
        </w:rPr>
      </w:pPr>
      <w:r w:rsidRPr="00164C97">
        <w:rPr>
          <w:rFonts w:ascii="Calibri" w:eastAsia="Times New Roman" w:hAnsi="Calibri" w:cs="Times New Roman"/>
          <w:b/>
          <w:bCs/>
          <w:sz w:val="24"/>
          <w:szCs w:val="24"/>
          <w:u w:val="single"/>
        </w:rPr>
        <w:t>Marks Distribution:</w:t>
      </w:r>
    </w:p>
    <w:p w:rsidR="0030151D" w:rsidRPr="00164C97" w:rsidRDefault="0030151D" w:rsidP="0030151D">
      <w:pPr>
        <w:ind w:left="360"/>
        <w:rPr>
          <w:rFonts w:ascii="Calibri" w:eastAsia="Times New Roman" w:hAnsi="Calibri" w:cs="Times New Roman"/>
          <w:sz w:val="24"/>
          <w:szCs w:val="24"/>
        </w:rPr>
      </w:pPr>
    </w:p>
    <w:p w:rsidR="0030151D" w:rsidRPr="0030151D" w:rsidRDefault="0030151D" w:rsidP="0030151D">
      <w:pPr>
        <w:spacing w:line="360" w:lineRule="auto"/>
        <w:ind w:left="-720"/>
        <w:rPr>
          <w:rFonts w:ascii="Calibri" w:eastAsia="Times New Roman" w:hAnsi="Calibri" w:cs="Times New Roman"/>
        </w:rPr>
      </w:pPr>
      <w:r w:rsidRPr="00164C97">
        <w:rPr>
          <w:rFonts w:ascii="Calibri" w:eastAsia="Times New Roman" w:hAnsi="Calibri" w:cs="Times New Roman"/>
          <w:sz w:val="24"/>
          <w:szCs w:val="24"/>
        </w:rPr>
        <w:t>The subject contains 100 marks; 40 for internal and 60 for external. External marks will be evaluated on        the basis of university theory examination. And internal 40 marks will be evaluated by teacher. The distribution of internal marks is as follow</w:t>
      </w:r>
      <w:r>
        <w:rPr>
          <w:rFonts w:ascii="Calibri" w:eastAsia="Times New Roman" w:hAnsi="Calibri" w:cs="Times New Roman"/>
        </w:rPr>
        <w:t>:</w:t>
      </w:r>
      <w:r>
        <w:rPr>
          <w:rFonts w:ascii="Calibri" w:eastAsia="Times New Roman" w:hAnsi="Calibri" w:cs="Times New Roman"/>
        </w:rPr>
        <w:br/>
      </w:r>
    </w:p>
    <w:p w:rsidR="0030151D" w:rsidRDefault="0030151D" w:rsidP="0030151D">
      <w:pPr>
        <w:rPr>
          <w:rFonts w:ascii="Calibri" w:eastAsia="Times New Roman" w:hAnsi="Calibri" w:cs="Times New Roman"/>
          <w:b/>
        </w:rPr>
      </w:pPr>
    </w:p>
    <w:tbl>
      <w:tblPr>
        <w:tblW w:w="6613" w:type="dxa"/>
        <w:tblInd w:w="1027" w:type="dxa"/>
        <w:tblCellMar>
          <w:left w:w="0" w:type="dxa"/>
          <w:right w:w="0" w:type="dxa"/>
        </w:tblCellMar>
        <w:tblLook w:val="0000"/>
      </w:tblPr>
      <w:tblGrid>
        <w:gridCol w:w="3430"/>
        <w:gridCol w:w="3183"/>
      </w:tblGrid>
      <w:tr w:rsidR="0030151D" w:rsidTr="00304CF4">
        <w:trPr>
          <w:trHeight w:val="319"/>
        </w:trPr>
        <w:tc>
          <w:tcPr>
            <w:tcW w:w="3430" w:type="dxa"/>
            <w:tcBorders>
              <w:top w:val="single" w:sz="8" w:space="0" w:color="000000"/>
              <w:left w:val="single" w:sz="8" w:space="0" w:color="000000"/>
              <w:bottom w:val="single" w:sz="8" w:space="0" w:color="000000"/>
              <w:right w:val="single" w:sz="8" w:space="0" w:color="000000"/>
            </w:tcBorders>
            <w:shd w:val="clear" w:color="auto" w:fill="D99594"/>
            <w:tcMar>
              <w:top w:w="0" w:type="dxa"/>
              <w:left w:w="108" w:type="dxa"/>
              <w:bottom w:w="0" w:type="dxa"/>
              <w:right w:w="108" w:type="dxa"/>
            </w:tcMar>
          </w:tcPr>
          <w:p w:rsidR="0030151D" w:rsidRDefault="0030151D" w:rsidP="0030151D">
            <w:pPr>
              <w:pStyle w:val="NormalWeb"/>
              <w:spacing w:before="0" w:beforeAutospacing="0" w:after="0" w:afterAutospacing="0"/>
            </w:pPr>
            <w:r>
              <w:rPr>
                <w:b/>
                <w:bCs/>
              </w:rPr>
              <w:t>Modes of Assessment</w:t>
            </w:r>
          </w:p>
        </w:tc>
        <w:tc>
          <w:tcPr>
            <w:tcW w:w="3183" w:type="dxa"/>
            <w:tcBorders>
              <w:top w:val="single" w:sz="8" w:space="0" w:color="auto"/>
              <w:left w:val="nil"/>
              <w:bottom w:val="single" w:sz="8" w:space="0" w:color="auto"/>
              <w:right w:val="single" w:sz="8" w:space="0" w:color="auto"/>
            </w:tcBorders>
            <w:shd w:val="clear" w:color="auto" w:fill="D99594"/>
            <w:tcMar>
              <w:top w:w="0" w:type="dxa"/>
              <w:left w:w="108" w:type="dxa"/>
              <w:bottom w:w="0" w:type="dxa"/>
              <w:right w:w="108" w:type="dxa"/>
            </w:tcMar>
          </w:tcPr>
          <w:p w:rsidR="0030151D" w:rsidRDefault="0030151D" w:rsidP="00304CF4">
            <w:pPr>
              <w:pStyle w:val="NormalWeb"/>
              <w:spacing w:before="0" w:beforeAutospacing="0" w:after="0" w:afterAutospacing="0"/>
              <w:jc w:val="center"/>
            </w:pPr>
            <w:r>
              <w:rPr>
                <w:b/>
                <w:bCs/>
              </w:rPr>
              <w:t>Score</w:t>
            </w:r>
          </w:p>
        </w:tc>
      </w:tr>
      <w:tr w:rsidR="0030151D" w:rsidTr="00304CF4">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rPr>
                <w:b/>
                <w:sz w:val="20"/>
                <w:szCs w:val="20"/>
              </w:rPr>
            </w:pPr>
            <w:r w:rsidRPr="00BB480C">
              <w:rPr>
                <w:b/>
                <w:bCs/>
                <w:sz w:val="20"/>
                <w:szCs w:val="20"/>
              </w:rPr>
              <w:t> Mid semester exam</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jc w:val="center"/>
              <w:rPr>
                <w:b/>
                <w:sz w:val="20"/>
                <w:szCs w:val="20"/>
              </w:rPr>
            </w:pPr>
            <w:r>
              <w:rPr>
                <w:b/>
                <w:bCs/>
                <w:sz w:val="20"/>
                <w:szCs w:val="20"/>
              </w:rPr>
              <w:t>15</w:t>
            </w:r>
          </w:p>
        </w:tc>
      </w:tr>
      <w:tr w:rsidR="0030151D" w:rsidTr="00304CF4">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rPr>
                <w:b/>
                <w:sz w:val="20"/>
                <w:szCs w:val="20"/>
              </w:rPr>
            </w:pPr>
            <w:r w:rsidRPr="00BB480C">
              <w:rPr>
                <w:b/>
                <w:bCs/>
                <w:sz w:val="20"/>
                <w:szCs w:val="20"/>
              </w:rPr>
              <w:t> </w:t>
            </w:r>
            <w:r>
              <w:rPr>
                <w:b/>
                <w:bCs/>
                <w:sz w:val="20"/>
                <w:szCs w:val="20"/>
              </w:rPr>
              <w:t>Viva</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jc w:val="center"/>
              <w:rPr>
                <w:b/>
                <w:sz w:val="20"/>
                <w:szCs w:val="20"/>
              </w:rPr>
            </w:pPr>
            <w:r>
              <w:rPr>
                <w:b/>
                <w:bCs/>
                <w:sz w:val="20"/>
                <w:szCs w:val="20"/>
              </w:rPr>
              <w:t>10</w:t>
            </w:r>
          </w:p>
        </w:tc>
      </w:tr>
      <w:tr w:rsidR="0030151D" w:rsidTr="00304CF4">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rPr>
                <w:b/>
                <w:sz w:val="20"/>
                <w:szCs w:val="20"/>
              </w:rPr>
            </w:pPr>
            <w:r>
              <w:rPr>
                <w:b/>
                <w:bCs/>
                <w:sz w:val="20"/>
                <w:szCs w:val="20"/>
              </w:rPr>
              <w:t>Lab performance</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jc w:val="center"/>
              <w:rPr>
                <w:b/>
                <w:sz w:val="20"/>
                <w:szCs w:val="20"/>
              </w:rPr>
            </w:pPr>
            <w:r>
              <w:rPr>
                <w:b/>
                <w:bCs/>
                <w:sz w:val="20"/>
                <w:szCs w:val="20"/>
              </w:rPr>
              <w:t>10</w:t>
            </w:r>
          </w:p>
        </w:tc>
      </w:tr>
      <w:tr w:rsidR="0030151D" w:rsidTr="00304CF4">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rPr>
                <w:b/>
                <w:bCs/>
                <w:sz w:val="20"/>
                <w:szCs w:val="20"/>
              </w:rPr>
            </w:pPr>
            <w:r>
              <w:rPr>
                <w:b/>
                <w:bCs/>
                <w:sz w:val="20"/>
                <w:szCs w:val="20"/>
              </w:rPr>
              <w:t>Notebook</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0151D" w:rsidRDefault="0030151D" w:rsidP="00304CF4">
            <w:pPr>
              <w:pStyle w:val="NormalWeb"/>
              <w:jc w:val="center"/>
              <w:rPr>
                <w:b/>
                <w:bCs/>
                <w:sz w:val="20"/>
                <w:szCs w:val="20"/>
              </w:rPr>
            </w:pPr>
            <w:r>
              <w:rPr>
                <w:b/>
                <w:bCs/>
                <w:sz w:val="20"/>
                <w:szCs w:val="20"/>
              </w:rPr>
              <w:t>05</w:t>
            </w:r>
          </w:p>
        </w:tc>
      </w:tr>
      <w:tr w:rsidR="0030151D" w:rsidTr="00304CF4">
        <w:trPr>
          <w:trHeight w:val="319"/>
        </w:trPr>
        <w:tc>
          <w:tcPr>
            <w:tcW w:w="34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rPr>
                <w:b/>
                <w:sz w:val="20"/>
                <w:szCs w:val="20"/>
              </w:rPr>
            </w:pPr>
            <w:r>
              <w:rPr>
                <w:b/>
                <w:sz w:val="20"/>
                <w:szCs w:val="20"/>
              </w:rPr>
              <w:t>Total</w:t>
            </w:r>
          </w:p>
        </w:tc>
        <w:tc>
          <w:tcPr>
            <w:tcW w:w="3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0151D" w:rsidRPr="00BB480C" w:rsidRDefault="0030151D" w:rsidP="00304CF4">
            <w:pPr>
              <w:pStyle w:val="NormalWeb"/>
              <w:jc w:val="center"/>
              <w:rPr>
                <w:b/>
                <w:sz w:val="20"/>
                <w:szCs w:val="20"/>
              </w:rPr>
            </w:pPr>
            <w:r>
              <w:rPr>
                <w:b/>
                <w:sz w:val="20"/>
                <w:szCs w:val="20"/>
              </w:rPr>
              <w:t>40</w:t>
            </w:r>
          </w:p>
        </w:tc>
      </w:tr>
    </w:tbl>
    <w:p w:rsidR="0030151D" w:rsidRDefault="0030151D" w:rsidP="0030151D">
      <w:pPr>
        <w:spacing w:line="480" w:lineRule="auto"/>
        <w:rPr>
          <w:rFonts w:ascii="Calibri" w:eastAsia="Times New Roman" w:hAnsi="Calibri" w:cs="Times New Roman"/>
        </w:rPr>
      </w:pPr>
    </w:p>
    <w:p w:rsidR="00AB41D7" w:rsidRPr="00AB41D7" w:rsidRDefault="00AB41D7" w:rsidP="00AB41D7">
      <w:pPr>
        <w:rPr>
          <w:b/>
          <w:sz w:val="24"/>
          <w:szCs w:val="24"/>
        </w:rPr>
      </w:pPr>
      <w:r w:rsidRPr="00AB41D7">
        <w:rPr>
          <w:b/>
          <w:sz w:val="24"/>
          <w:szCs w:val="24"/>
        </w:rPr>
        <w:t>Books recommended:</w:t>
      </w:r>
    </w:p>
    <w:p w:rsidR="00AB41D7" w:rsidRPr="00AB41D7" w:rsidRDefault="00AB41D7" w:rsidP="00AB41D7">
      <w:pPr>
        <w:numPr>
          <w:ilvl w:val="0"/>
          <w:numId w:val="9"/>
        </w:numPr>
        <w:spacing w:after="0" w:line="240" w:lineRule="auto"/>
        <w:rPr>
          <w:sz w:val="24"/>
          <w:szCs w:val="24"/>
        </w:rPr>
      </w:pPr>
      <w:r w:rsidRPr="00AB41D7">
        <w:rPr>
          <w:sz w:val="24"/>
          <w:szCs w:val="24"/>
        </w:rPr>
        <w:t xml:space="preserve">Plummer DT (1998) </w:t>
      </w:r>
      <w:proofErr w:type="gramStart"/>
      <w:r w:rsidRPr="00AB41D7">
        <w:rPr>
          <w:sz w:val="24"/>
          <w:szCs w:val="24"/>
        </w:rPr>
        <w:t>An</w:t>
      </w:r>
      <w:proofErr w:type="gramEnd"/>
      <w:r w:rsidRPr="00AB41D7">
        <w:rPr>
          <w:sz w:val="24"/>
          <w:szCs w:val="24"/>
        </w:rPr>
        <w:t xml:space="preserve"> introduction of practical biochemistry. 3</w:t>
      </w:r>
      <w:r w:rsidRPr="00AB41D7">
        <w:rPr>
          <w:sz w:val="24"/>
          <w:szCs w:val="24"/>
          <w:vertAlign w:val="superscript"/>
        </w:rPr>
        <w:t>rd</w:t>
      </w:r>
      <w:r w:rsidRPr="00AB41D7">
        <w:rPr>
          <w:sz w:val="24"/>
          <w:szCs w:val="24"/>
        </w:rPr>
        <w:t xml:space="preserve"> ed., Tata </w:t>
      </w:r>
      <w:proofErr w:type="spellStart"/>
      <w:r w:rsidRPr="00AB41D7">
        <w:rPr>
          <w:sz w:val="24"/>
          <w:szCs w:val="24"/>
        </w:rPr>
        <w:t>Mcgraw</w:t>
      </w:r>
      <w:proofErr w:type="spellEnd"/>
      <w:r w:rsidRPr="00AB41D7">
        <w:rPr>
          <w:sz w:val="24"/>
          <w:szCs w:val="24"/>
        </w:rPr>
        <w:t xml:space="preserve"> Hill Publishers Co. Ltd., New Delhi</w:t>
      </w:r>
    </w:p>
    <w:p w:rsidR="00AB41D7" w:rsidRPr="00AB41D7" w:rsidRDefault="00AB41D7" w:rsidP="00AB41D7">
      <w:pPr>
        <w:numPr>
          <w:ilvl w:val="0"/>
          <w:numId w:val="9"/>
        </w:numPr>
        <w:spacing w:after="0" w:line="240" w:lineRule="auto"/>
        <w:rPr>
          <w:sz w:val="24"/>
          <w:szCs w:val="24"/>
        </w:rPr>
      </w:pPr>
      <w:proofErr w:type="spellStart"/>
      <w:r w:rsidRPr="00AB41D7">
        <w:rPr>
          <w:sz w:val="24"/>
          <w:szCs w:val="24"/>
        </w:rPr>
        <w:t>Bansal</w:t>
      </w:r>
      <w:proofErr w:type="spellEnd"/>
      <w:r w:rsidRPr="00AB41D7">
        <w:rPr>
          <w:sz w:val="24"/>
          <w:szCs w:val="24"/>
        </w:rPr>
        <w:t xml:space="preserve"> DD, </w:t>
      </w:r>
      <w:proofErr w:type="spellStart"/>
      <w:r w:rsidRPr="00AB41D7">
        <w:rPr>
          <w:sz w:val="24"/>
          <w:szCs w:val="24"/>
        </w:rPr>
        <w:t>Khardori</w:t>
      </w:r>
      <w:proofErr w:type="spellEnd"/>
      <w:r w:rsidRPr="00AB41D7">
        <w:rPr>
          <w:sz w:val="24"/>
          <w:szCs w:val="24"/>
        </w:rPr>
        <w:t xml:space="preserve"> R and Gupta MM (1985) Practical Biochemistry. Standard Publication, Chandigarh.</w:t>
      </w:r>
    </w:p>
    <w:p w:rsidR="00AB41D7" w:rsidRPr="00AB41D7" w:rsidRDefault="00AB41D7" w:rsidP="00AB41D7">
      <w:pPr>
        <w:numPr>
          <w:ilvl w:val="0"/>
          <w:numId w:val="9"/>
        </w:numPr>
        <w:spacing w:after="0" w:line="240" w:lineRule="auto"/>
        <w:rPr>
          <w:sz w:val="24"/>
          <w:szCs w:val="24"/>
        </w:rPr>
      </w:pPr>
      <w:r w:rsidRPr="00AB41D7">
        <w:rPr>
          <w:sz w:val="24"/>
          <w:szCs w:val="24"/>
        </w:rPr>
        <w:t>Singh, S.P. (2006) Practical manual of Biochemistry. 6</w:t>
      </w:r>
      <w:r w:rsidRPr="00AB41D7">
        <w:rPr>
          <w:sz w:val="24"/>
          <w:szCs w:val="24"/>
          <w:vertAlign w:val="superscript"/>
        </w:rPr>
        <w:t>th</w:t>
      </w:r>
      <w:r w:rsidRPr="00AB41D7">
        <w:rPr>
          <w:sz w:val="24"/>
          <w:szCs w:val="24"/>
        </w:rPr>
        <w:t xml:space="preserve"> Edition, CBS publication.</w:t>
      </w:r>
    </w:p>
    <w:p w:rsidR="00AB41D7" w:rsidRPr="00AB41D7" w:rsidRDefault="00AB41D7" w:rsidP="00AB41D7">
      <w:pPr>
        <w:ind w:firstLine="720"/>
        <w:rPr>
          <w:sz w:val="24"/>
          <w:szCs w:val="24"/>
        </w:rPr>
      </w:pPr>
    </w:p>
    <w:p w:rsidR="00CD1558" w:rsidRDefault="00CD1558" w:rsidP="007E6762">
      <w:pPr>
        <w:rPr>
          <w:b/>
          <w:sz w:val="24"/>
        </w:rPr>
      </w:pPr>
    </w:p>
    <w:sectPr w:rsidR="00CD1558" w:rsidSect="00CD19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96C08"/>
    <w:multiLevelType w:val="hybridMultilevel"/>
    <w:tmpl w:val="6C4E5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32450"/>
    <w:multiLevelType w:val="hybridMultilevel"/>
    <w:tmpl w:val="B1A0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B95FC8"/>
    <w:multiLevelType w:val="hybridMultilevel"/>
    <w:tmpl w:val="423ED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213137"/>
    <w:multiLevelType w:val="hybridMultilevel"/>
    <w:tmpl w:val="2A3A821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3EA2F7D"/>
    <w:multiLevelType w:val="hybridMultilevel"/>
    <w:tmpl w:val="A6B02534"/>
    <w:lvl w:ilvl="0" w:tplc="D68C7784">
      <w:start w:val="1"/>
      <w:numFmt w:val="decimal"/>
      <w:lvlText w:val="%1."/>
      <w:lvlJc w:val="left"/>
      <w:pPr>
        <w:tabs>
          <w:tab w:val="num" w:pos="900"/>
        </w:tabs>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146D00"/>
    <w:multiLevelType w:val="hybridMultilevel"/>
    <w:tmpl w:val="D2E8A46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610F36EB"/>
    <w:multiLevelType w:val="hybridMultilevel"/>
    <w:tmpl w:val="D33EB056"/>
    <w:lvl w:ilvl="0" w:tplc="0409000F">
      <w:start w:val="3"/>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2D70B13"/>
    <w:multiLevelType w:val="hybridMultilevel"/>
    <w:tmpl w:val="389AD0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C046EED"/>
    <w:multiLevelType w:val="hybridMultilevel"/>
    <w:tmpl w:val="86A28F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3"/>
  </w:num>
  <w:num w:numId="5">
    <w:abstractNumId w:val="8"/>
  </w:num>
  <w:num w:numId="6">
    <w:abstractNumId w:val="1"/>
  </w:num>
  <w:num w:numId="7">
    <w:abstractNumId w:val="5"/>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compat>
    <w:useFELayout/>
  </w:compat>
  <w:rsids>
    <w:rsidRoot w:val="00E44DC8"/>
    <w:rsid w:val="00013E97"/>
    <w:rsid w:val="000A3208"/>
    <w:rsid w:val="000F46A2"/>
    <w:rsid w:val="001466A8"/>
    <w:rsid w:val="00154715"/>
    <w:rsid w:val="00164C97"/>
    <w:rsid w:val="00176749"/>
    <w:rsid w:val="001C3D13"/>
    <w:rsid w:val="001D055A"/>
    <w:rsid w:val="00216635"/>
    <w:rsid w:val="0027559D"/>
    <w:rsid w:val="002B7B82"/>
    <w:rsid w:val="0030151D"/>
    <w:rsid w:val="0030392B"/>
    <w:rsid w:val="00326A5A"/>
    <w:rsid w:val="00340269"/>
    <w:rsid w:val="003514D5"/>
    <w:rsid w:val="003A0933"/>
    <w:rsid w:val="003B5319"/>
    <w:rsid w:val="003D78D9"/>
    <w:rsid w:val="004369BB"/>
    <w:rsid w:val="004A51E7"/>
    <w:rsid w:val="004B596B"/>
    <w:rsid w:val="004D0400"/>
    <w:rsid w:val="004F63F6"/>
    <w:rsid w:val="005038E0"/>
    <w:rsid w:val="00516B84"/>
    <w:rsid w:val="005619AC"/>
    <w:rsid w:val="0058796B"/>
    <w:rsid w:val="005B1154"/>
    <w:rsid w:val="005B2516"/>
    <w:rsid w:val="005C1FF6"/>
    <w:rsid w:val="00660D55"/>
    <w:rsid w:val="00661B78"/>
    <w:rsid w:val="00694ED1"/>
    <w:rsid w:val="00696A17"/>
    <w:rsid w:val="007111DE"/>
    <w:rsid w:val="00714887"/>
    <w:rsid w:val="00726D99"/>
    <w:rsid w:val="00786C33"/>
    <w:rsid w:val="007C4062"/>
    <w:rsid w:val="007E6762"/>
    <w:rsid w:val="00862133"/>
    <w:rsid w:val="008770D6"/>
    <w:rsid w:val="008A6C68"/>
    <w:rsid w:val="008D333F"/>
    <w:rsid w:val="00973DD2"/>
    <w:rsid w:val="00987A36"/>
    <w:rsid w:val="00996DAB"/>
    <w:rsid w:val="009B171D"/>
    <w:rsid w:val="009C626A"/>
    <w:rsid w:val="00A03CB9"/>
    <w:rsid w:val="00A1192E"/>
    <w:rsid w:val="00A4563C"/>
    <w:rsid w:val="00A74276"/>
    <w:rsid w:val="00A861C9"/>
    <w:rsid w:val="00AB2D38"/>
    <w:rsid w:val="00AB41D7"/>
    <w:rsid w:val="00B40D23"/>
    <w:rsid w:val="00B65D45"/>
    <w:rsid w:val="00BB4A98"/>
    <w:rsid w:val="00BE35C5"/>
    <w:rsid w:val="00C0494E"/>
    <w:rsid w:val="00C23DE0"/>
    <w:rsid w:val="00C57AD9"/>
    <w:rsid w:val="00C91FC1"/>
    <w:rsid w:val="00C9735E"/>
    <w:rsid w:val="00CD1558"/>
    <w:rsid w:val="00CD1938"/>
    <w:rsid w:val="00D33345"/>
    <w:rsid w:val="00D430F1"/>
    <w:rsid w:val="00D6492B"/>
    <w:rsid w:val="00DB4047"/>
    <w:rsid w:val="00E43626"/>
    <w:rsid w:val="00E44DC8"/>
    <w:rsid w:val="00E752D0"/>
    <w:rsid w:val="00E774EE"/>
    <w:rsid w:val="00EB5013"/>
    <w:rsid w:val="00EC63EB"/>
    <w:rsid w:val="00F14DD4"/>
    <w:rsid w:val="00F27E37"/>
    <w:rsid w:val="00F3428A"/>
    <w:rsid w:val="00F44777"/>
    <w:rsid w:val="00F63141"/>
    <w:rsid w:val="00F65F85"/>
    <w:rsid w:val="00FB2854"/>
    <w:rsid w:val="00FF6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938"/>
  </w:style>
  <w:style w:type="paragraph" w:styleId="Heading1">
    <w:name w:val="heading 1"/>
    <w:basedOn w:val="Normal"/>
    <w:next w:val="Normal"/>
    <w:link w:val="Heading1Char"/>
    <w:qFormat/>
    <w:rsid w:val="00B65D45"/>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DC8"/>
    <w:rPr>
      <w:color w:val="0000FF" w:themeColor="hyperlink"/>
      <w:u w:val="single"/>
    </w:rPr>
  </w:style>
  <w:style w:type="paragraph" w:styleId="ListParagraph">
    <w:name w:val="List Paragraph"/>
    <w:basedOn w:val="Normal"/>
    <w:uiPriority w:val="34"/>
    <w:qFormat/>
    <w:rsid w:val="00C57AD9"/>
    <w:pPr>
      <w:ind w:left="720"/>
      <w:contextualSpacing/>
    </w:pPr>
  </w:style>
  <w:style w:type="table" w:styleId="TableGrid">
    <w:name w:val="Table Grid"/>
    <w:basedOn w:val="TableNormal"/>
    <w:uiPriority w:val="59"/>
    <w:rsid w:val="005879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65D45"/>
    <w:rPr>
      <w:rFonts w:ascii="Times New Roman" w:eastAsia="Times New Roman" w:hAnsi="Times New Roman" w:cs="Times New Roman"/>
      <w:b/>
      <w:bCs/>
      <w:sz w:val="24"/>
      <w:szCs w:val="24"/>
    </w:rPr>
  </w:style>
  <w:style w:type="table" w:styleId="MediumShading1-Accent2">
    <w:name w:val="Medium Shading 1 Accent 2"/>
    <w:basedOn w:val="TableNormal"/>
    <w:uiPriority w:val="63"/>
    <w:rsid w:val="005B2516"/>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rmalWeb">
    <w:name w:val="Normal (Web)"/>
    <w:basedOn w:val="Normal"/>
    <w:rsid w:val="003015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mica@pcte.edu.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Jain</dc:creator>
  <cp:lastModifiedBy>Sony</cp:lastModifiedBy>
  <cp:revision>23</cp:revision>
  <dcterms:created xsi:type="dcterms:W3CDTF">2013-12-24T03:24:00Z</dcterms:created>
  <dcterms:modified xsi:type="dcterms:W3CDTF">2013-12-27T04:30:00Z</dcterms:modified>
</cp:coreProperties>
</file>