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28" w:rsidRDefault="00963E28" w:rsidP="00F24488">
      <w:pPr>
        <w:pStyle w:val="Title"/>
        <w:spacing w:line="360" w:lineRule="auto"/>
        <w:rPr>
          <w:rFonts w:ascii="Times New Roman" w:hAnsi="Times New Roman"/>
          <w:sz w:val="24"/>
        </w:rPr>
      </w:pPr>
    </w:p>
    <w:p w:rsidR="00963E28" w:rsidRPr="0018148D" w:rsidRDefault="00963E28" w:rsidP="00963E28">
      <w:pPr>
        <w:spacing w:before="100" w:beforeAutospacing="1" w:line="360" w:lineRule="auto"/>
        <w:ind w:left="-360"/>
        <w:jc w:val="center"/>
      </w:pPr>
      <w:r>
        <w:rPr>
          <w:noProof/>
        </w:rPr>
        <w:drawing>
          <wp:inline distT="0" distB="0" distL="0" distR="0">
            <wp:extent cx="657225" cy="714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714375"/>
                    </a:xfrm>
                    <a:prstGeom prst="rect">
                      <a:avLst/>
                    </a:prstGeom>
                    <a:noFill/>
                    <a:ln>
                      <a:noFill/>
                    </a:ln>
                  </pic:spPr>
                </pic:pic>
              </a:graphicData>
            </a:graphic>
          </wp:inline>
        </w:drawing>
      </w:r>
      <w:r w:rsidRPr="0018148D">
        <w:t xml:space="preserve">                   </w:t>
      </w:r>
      <w:r w:rsidRPr="0018148D">
        <w:rPr>
          <w:b/>
          <w:color w:val="943634"/>
        </w:rPr>
        <w:t>DEPARTMENT OF BIOTECHNOLOGY</w:t>
      </w:r>
      <w:r w:rsidRPr="0018148D">
        <w:rPr>
          <w:color w:val="FF0000"/>
        </w:rPr>
        <w:t xml:space="preserve"> </w:t>
      </w:r>
      <w:r w:rsidRPr="0018148D">
        <w:t xml:space="preserve">                      </w:t>
      </w:r>
      <w:r>
        <w:rPr>
          <w:noProof/>
        </w:rPr>
        <w:drawing>
          <wp:inline distT="0" distB="0" distL="0" distR="0">
            <wp:extent cx="657225" cy="64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647700"/>
                    </a:xfrm>
                    <a:prstGeom prst="rect">
                      <a:avLst/>
                    </a:prstGeom>
                    <a:noFill/>
                    <a:ln>
                      <a:noFill/>
                    </a:ln>
                  </pic:spPr>
                </pic:pic>
              </a:graphicData>
            </a:graphic>
          </wp:inline>
        </w:drawing>
      </w:r>
    </w:p>
    <w:p w:rsidR="00963E28" w:rsidRPr="007907D5" w:rsidRDefault="00963E28" w:rsidP="00963E28">
      <w:pPr>
        <w:spacing w:before="100" w:beforeAutospacing="1" w:line="360" w:lineRule="auto"/>
        <w:rPr>
          <w:color w:val="943634"/>
        </w:rPr>
      </w:pPr>
      <w:r>
        <w:rPr>
          <w:noProof/>
          <w:color w:val="943634"/>
        </w:rPr>
        <mc:AlternateContent>
          <mc:Choice Requires="wps">
            <w:drawing>
              <wp:anchor distT="0" distB="0" distL="114300" distR="114300" simplePos="0" relativeHeight="251659264" behindDoc="0" locked="0" layoutInCell="1" allowOverlap="1">
                <wp:simplePos x="0" y="0"/>
                <wp:positionH relativeFrom="column">
                  <wp:posOffset>-459740</wp:posOffset>
                </wp:positionH>
                <wp:positionV relativeFrom="paragraph">
                  <wp:posOffset>688340</wp:posOffset>
                </wp:positionV>
                <wp:extent cx="6400800" cy="0"/>
                <wp:effectExtent l="6985" t="7620" r="12065" b="1143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6.2pt;margin-top:54.2pt;width:7in;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B1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"/>
            </w:pict>
          </mc:Fallback>
        </mc:AlternateContent>
      </w:r>
      <w:r w:rsidRPr="0018148D">
        <w:t xml:space="preserve">                        </w:t>
      </w:r>
      <w:r>
        <w:rPr>
          <w:noProof/>
        </w:rPr>
        <w:drawing>
          <wp:inline distT="0" distB="0" distL="0" distR="0">
            <wp:extent cx="3467100" cy="504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7100" cy="504825"/>
                    </a:xfrm>
                    <a:prstGeom prst="rect">
                      <a:avLst/>
                    </a:prstGeom>
                    <a:noFill/>
                    <a:ln>
                      <a:noFill/>
                    </a:ln>
                  </pic:spPr>
                </pic:pic>
              </a:graphicData>
            </a:graphic>
          </wp:inline>
        </w:drawing>
      </w:r>
    </w:p>
    <w:p w:rsidR="00963E28" w:rsidRPr="0018148D" w:rsidRDefault="00963E28" w:rsidP="00963E28">
      <w:pPr>
        <w:spacing w:line="360" w:lineRule="auto"/>
        <w:jc w:val="center"/>
        <w:rPr>
          <w:b/>
          <w:bCs/>
        </w:rPr>
      </w:pPr>
      <w:r w:rsidRPr="0018148D">
        <w:rPr>
          <w:b/>
          <w:bCs/>
          <w:color w:val="000000"/>
        </w:rPr>
        <w:t>COURSE MODULE</w:t>
      </w:r>
    </w:p>
    <w:p w:rsidR="00963E28" w:rsidRPr="0018148D" w:rsidRDefault="00963E28" w:rsidP="00963E28">
      <w:pPr>
        <w:spacing w:line="360" w:lineRule="auto"/>
        <w:rPr>
          <w:b/>
          <w:bCs/>
        </w:rPr>
      </w:pPr>
      <w:r w:rsidRPr="0018148D">
        <w:rPr>
          <w:b/>
          <w:bCs/>
        </w:rPr>
        <w:t>Class</w:t>
      </w:r>
      <w:r w:rsidRPr="0018148D">
        <w:rPr>
          <w:bCs/>
        </w:rPr>
        <w:t>: B.Sc. (Biotechnology)</w:t>
      </w:r>
      <w:r w:rsidRPr="0018148D">
        <w:rPr>
          <w:b/>
          <w:bCs/>
        </w:rPr>
        <w:tab/>
      </w:r>
    </w:p>
    <w:p w:rsidR="00963E28" w:rsidRDefault="00963E28" w:rsidP="00963E28">
      <w:pPr>
        <w:spacing w:line="360" w:lineRule="auto"/>
        <w:rPr>
          <w:bCs/>
        </w:rPr>
      </w:pPr>
      <w:r w:rsidRPr="0018148D">
        <w:rPr>
          <w:b/>
          <w:bCs/>
        </w:rPr>
        <w:t xml:space="preserve">Name of the teacher: </w:t>
      </w:r>
      <w:r w:rsidRPr="0018148D">
        <w:rPr>
          <w:bCs/>
        </w:rPr>
        <w:t>Ms.Anindita De</w:t>
      </w:r>
    </w:p>
    <w:p w:rsidR="00963E28" w:rsidRPr="0018148D" w:rsidRDefault="00963E28" w:rsidP="00963E28">
      <w:pPr>
        <w:spacing w:line="360" w:lineRule="auto"/>
        <w:rPr>
          <w:b/>
          <w:bCs/>
        </w:rPr>
      </w:pPr>
      <w:r w:rsidRPr="0018148D">
        <w:rPr>
          <w:b/>
          <w:bCs/>
        </w:rPr>
        <w:t xml:space="preserve">Subject code: </w:t>
      </w:r>
      <w:r w:rsidRPr="00864A71">
        <w:rPr>
          <w:b/>
          <w:bCs/>
        </w:rPr>
        <w:t>BSBT 112  (0+3)</w:t>
      </w:r>
      <w:r w:rsidRPr="00864A71">
        <w:rPr>
          <w:b/>
          <w:bCs/>
        </w:rPr>
        <w:tab/>
      </w:r>
      <w:r w:rsidRPr="0018148D">
        <w:rPr>
          <w:b/>
          <w:bCs/>
        </w:rPr>
        <w:tab/>
      </w:r>
      <w:r w:rsidRPr="0018148D">
        <w:rPr>
          <w:b/>
          <w:bCs/>
        </w:rPr>
        <w:tab/>
        <w:t xml:space="preserve">Email: </w:t>
      </w:r>
      <w:hyperlink r:id="rId8" w:history="1">
        <w:r w:rsidRPr="0018148D">
          <w:rPr>
            <w:rStyle w:val="Hyperlink"/>
            <w:b/>
            <w:bCs/>
            <w:i/>
          </w:rPr>
          <w:t>aninditade001@gmail.com</w:t>
        </w:r>
      </w:hyperlink>
      <w:r w:rsidRPr="0018148D">
        <w:rPr>
          <w:b/>
          <w:bCs/>
        </w:rPr>
        <w:t xml:space="preserve"> </w:t>
      </w:r>
    </w:p>
    <w:p w:rsidR="00963E28" w:rsidRPr="0018148D" w:rsidRDefault="00963E28" w:rsidP="00963E28">
      <w:pPr>
        <w:spacing w:line="360" w:lineRule="auto"/>
        <w:rPr>
          <w:b/>
          <w:bCs/>
        </w:rPr>
      </w:pPr>
      <w:r w:rsidRPr="0018148D">
        <w:rPr>
          <w:b/>
          <w:bCs/>
        </w:rPr>
        <w:t xml:space="preserve">Subject Title: </w:t>
      </w:r>
      <w:r w:rsidRPr="00864A71">
        <w:rPr>
          <w:b/>
          <w:bCs/>
        </w:rPr>
        <w:t>Cell Biology Lab</w:t>
      </w:r>
      <w:r>
        <w:rPr>
          <w:b/>
          <w:bCs/>
        </w:rPr>
        <w:tab/>
        <w:t xml:space="preserve">                </w:t>
      </w:r>
      <w:r w:rsidRPr="0018148D">
        <w:rPr>
          <w:b/>
          <w:bCs/>
        </w:rPr>
        <w:tab/>
        <w:t xml:space="preserve">Contact No. </w:t>
      </w:r>
      <w:r w:rsidRPr="0018148D">
        <w:rPr>
          <w:bCs/>
        </w:rPr>
        <w:t>8427105346</w:t>
      </w:r>
    </w:p>
    <w:p w:rsidR="00963E28" w:rsidRPr="00963E28" w:rsidRDefault="00963E28" w:rsidP="00963E28">
      <w:pPr>
        <w:spacing w:line="360" w:lineRule="auto"/>
        <w:rPr>
          <w:b/>
          <w:bCs/>
        </w:rPr>
      </w:pPr>
      <w:r w:rsidRPr="0018148D">
        <w:rPr>
          <w:b/>
          <w:bCs/>
        </w:rPr>
        <w:t xml:space="preserve">Semester:  </w:t>
      </w:r>
      <w:r>
        <w:rPr>
          <w:bCs/>
        </w:rPr>
        <w:t>II</w:t>
      </w:r>
      <w:r w:rsidRPr="0018148D">
        <w:rPr>
          <w:b/>
          <w:bCs/>
        </w:rPr>
        <w:tab/>
      </w:r>
      <w:r>
        <w:rPr>
          <w:b/>
          <w:bCs/>
        </w:rPr>
        <w:tab/>
        <w:t xml:space="preserve">            </w:t>
      </w:r>
      <w:r>
        <w:rPr>
          <w:b/>
          <w:bCs/>
        </w:rPr>
        <w:tab/>
        <w:t xml:space="preserve">                         Total Labs: 12</w:t>
      </w:r>
      <w:r w:rsidRPr="0018148D">
        <w:rPr>
          <w:b/>
          <w:bCs/>
        </w:rPr>
        <w:t xml:space="preserve"> </w:t>
      </w:r>
      <w:r w:rsidRPr="0018148D">
        <w:rPr>
          <w:b/>
          <w:bCs/>
        </w:rPr>
        <w:tab/>
      </w:r>
      <w:r w:rsidRPr="0018148D">
        <w:rPr>
          <w:b/>
          <w:bCs/>
        </w:rPr>
        <w:tab/>
      </w:r>
      <w:r w:rsidRPr="0018148D">
        <w:rPr>
          <w:b/>
          <w:bCs/>
        </w:rPr>
        <w:tab/>
      </w:r>
    </w:p>
    <w:p w:rsidR="00963E28" w:rsidRDefault="00F24488" w:rsidP="00F24488">
      <w:pPr>
        <w:spacing w:line="360" w:lineRule="auto"/>
        <w:jc w:val="both"/>
        <w:rPr>
          <w:b/>
        </w:rPr>
      </w:pPr>
      <w:r w:rsidRPr="00864A71">
        <w:rPr>
          <w:b/>
        </w:rPr>
        <w:t xml:space="preserve">Objectives: </w:t>
      </w:r>
    </w:p>
    <w:p w:rsidR="00F24488" w:rsidRPr="00864A71" w:rsidRDefault="00F24488" w:rsidP="00F24488">
      <w:pPr>
        <w:spacing w:line="360" w:lineRule="auto"/>
        <w:jc w:val="both"/>
        <w:rPr>
          <w:b/>
        </w:rPr>
      </w:pPr>
      <w:r w:rsidRPr="00864A71">
        <w:t>This is the subject enabling the students to gain basic background of the structure and functions of cell and its organelles and relate their involvement in the cellular organization. This practical course is meant to provide first hand laboratory knowledge and make the students confident of doing laboratory assignments independently.</w:t>
      </w:r>
      <w:r w:rsidRPr="00864A71">
        <w:rPr>
          <w:b/>
        </w:rPr>
        <w:t xml:space="preserve"> </w:t>
      </w:r>
    </w:p>
    <w:tbl>
      <w:tblPr>
        <w:tblStyle w:val="LightShading"/>
        <w:tblW w:w="7488" w:type="dxa"/>
        <w:tblLook w:val="0000" w:firstRow="0" w:lastRow="0" w:firstColumn="0" w:lastColumn="0" w:noHBand="0" w:noVBand="0"/>
      </w:tblPr>
      <w:tblGrid>
        <w:gridCol w:w="636"/>
        <w:gridCol w:w="5592"/>
        <w:gridCol w:w="1260"/>
      </w:tblGrid>
      <w:tr w:rsidR="00F24488" w:rsidRPr="00864A71" w:rsidTr="00963E2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rPr>
                <w:b/>
                <w:bCs/>
              </w:rPr>
            </w:pPr>
            <w:r w:rsidRPr="00864A71">
              <w:rPr>
                <w:b/>
                <w:bCs/>
              </w:rPr>
              <w:t>Sr. NO.</w:t>
            </w:r>
          </w:p>
        </w:tc>
        <w:tc>
          <w:tcPr>
            <w:tcW w:w="5592" w:type="dxa"/>
          </w:tcPr>
          <w:p w:rsidR="00F24488" w:rsidRPr="00864A71" w:rsidRDefault="00F24488" w:rsidP="00A42786">
            <w:pPr>
              <w:pStyle w:val="Heading1"/>
              <w:spacing w:line="360" w:lineRule="auto"/>
              <w:jc w:val="both"/>
              <w:outlineLvl w:val="0"/>
              <w:cnfStyle w:val="000000100000" w:firstRow="0" w:lastRow="0" w:firstColumn="0" w:lastColumn="0" w:oddVBand="0" w:evenVBand="0" w:oddHBand="1" w:evenHBand="0" w:firstRowFirstColumn="0" w:firstRowLastColumn="0" w:lastRowFirstColumn="0" w:lastRowLastColumn="0"/>
            </w:pPr>
            <w:r w:rsidRPr="00864A71">
              <w:t>TOPICS TO BE COVERED</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963E28">
            <w:pPr>
              <w:spacing w:line="360" w:lineRule="auto"/>
              <w:jc w:val="both"/>
              <w:rPr>
                <w:b/>
                <w:bCs/>
              </w:rPr>
            </w:pPr>
            <w:r w:rsidRPr="00864A71">
              <w:rPr>
                <w:b/>
                <w:bCs/>
              </w:rPr>
              <w:t>No. of</w:t>
            </w:r>
            <w:r w:rsidR="00963E28">
              <w:rPr>
                <w:b/>
                <w:bCs/>
              </w:rPr>
              <w:t xml:space="preserve"> Lab </w:t>
            </w:r>
          </w:p>
        </w:tc>
      </w:tr>
      <w:tr w:rsidR="00F24488" w:rsidRPr="00864A71" w:rsidTr="00963E2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1.</w:t>
            </w:r>
          </w:p>
        </w:tc>
        <w:tc>
          <w:tcPr>
            <w:tcW w:w="5592" w:type="dxa"/>
          </w:tcPr>
          <w:p w:rsidR="00F24488" w:rsidRPr="00864A71" w:rsidRDefault="00F24488" w:rsidP="00A42786">
            <w:pPr>
              <w:spacing w:line="360" w:lineRule="auto"/>
              <w:jc w:val="both"/>
              <w:cnfStyle w:val="000000010000" w:firstRow="0" w:lastRow="0" w:firstColumn="0" w:lastColumn="0" w:oddVBand="0" w:evenVBand="0" w:oddHBand="0" w:evenHBand="1" w:firstRowFirstColumn="0" w:firstRowLastColumn="0" w:lastRowFirstColumn="0" w:lastRowLastColumn="0"/>
            </w:pPr>
            <w:r w:rsidRPr="00864A71">
              <w:t xml:space="preserve">Sub Cellular Fractionation and marker enzymes </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2.</w:t>
            </w:r>
          </w:p>
        </w:tc>
        <w:tc>
          <w:tcPr>
            <w:tcW w:w="5592" w:type="dxa"/>
          </w:tcPr>
          <w:p w:rsidR="00F24488" w:rsidRPr="00864A71" w:rsidRDefault="00F24488" w:rsidP="00A42786">
            <w:pPr>
              <w:spacing w:line="360" w:lineRule="auto"/>
              <w:jc w:val="both"/>
              <w:cnfStyle w:val="000000100000" w:firstRow="0" w:lastRow="0" w:firstColumn="0" w:lastColumn="0" w:oddVBand="0" w:evenVBand="0" w:oddHBand="1" w:evenHBand="0" w:firstRowFirstColumn="0" w:firstRowLastColumn="0" w:lastRowFirstColumn="0" w:lastRowLastColumn="0"/>
            </w:pPr>
            <w:r w:rsidRPr="00864A71">
              <w:t xml:space="preserve">Mitosis </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3.</w:t>
            </w:r>
          </w:p>
        </w:tc>
        <w:tc>
          <w:tcPr>
            <w:tcW w:w="5592" w:type="dxa"/>
          </w:tcPr>
          <w:p w:rsidR="00F24488" w:rsidRPr="00864A71" w:rsidRDefault="00F24488" w:rsidP="00A42786">
            <w:pPr>
              <w:spacing w:line="360" w:lineRule="auto"/>
              <w:jc w:val="both"/>
              <w:cnfStyle w:val="000000010000" w:firstRow="0" w:lastRow="0" w:firstColumn="0" w:lastColumn="0" w:oddVBand="0" w:evenVBand="0" w:oddHBand="0" w:evenHBand="1" w:firstRowFirstColumn="0" w:firstRowLastColumn="0" w:lastRowFirstColumn="0" w:lastRowLastColumn="0"/>
            </w:pPr>
            <w:r w:rsidRPr="00864A71">
              <w:t>Meiosis</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4.</w:t>
            </w:r>
          </w:p>
        </w:tc>
        <w:tc>
          <w:tcPr>
            <w:tcW w:w="5592" w:type="dxa"/>
          </w:tcPr>
          <w:p w:rsidR="00F24488" w:rsidRPr="00864A71" w:rsidRDefault="00F24488" w:rsidP="00A42786">
            <w:pPr>
              <w:spacing w:line="360" w:lineRule="auto"/>
              <w:jc w:val="both"/>
              <w:cnfStyle w:val="000000100000" w:firstRow="0" w:lastRow="0" w:firstColumn="0" w:lastColumn="0" w:oddVBand="0" w:evenVBand="0" w:oddHBand="1" w:evenHBand="0" w:firstRowFirstColumn="0" w:firstRowLastColumn="0" w:lastRowFirstColumn="0" w:lastRowLastColumn="0"/>
            </w:pPr>
            <w:r w:rsidRPr="00864A71">
              <w:t xml:space="preserve">Vital staining for visualizing cell organelles </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5.</w:t>
            </w:r>
          </w:p>
        </w:tc>
        <w:tc>
          <w:tcPr>
            <w:tcW w:w="5592" w:type="dxa"/>
          </w:tcPr>
          <w:p w:rsidR="00F24488" w:rsidRPr="00864A71" w:rsidRDefault="00F24488" w:rsidP="00A42786">
            <w:pPr>
              <w:spacing w:line="360" w:lineRule="auto"/>
              <w:jc w:val="both"/>
              <w:cnfStyle w:val="000000010000" w:firstRow="0" w:lastRow="0" w:firstColumn="0" w:lastColumn="0" w:oddVBand="0" w:evenVBand="0" w:oddHBand="0" w:evenHBand="1" w:firstRowFirstColumn="0" w:firstRowLastColumn="0" w:lastRowFirstColumn="0" w:lastRowLastColumn="0"/>
            </w:pPr>
            <w:r w:rsidRPr="00864A71">
              <w:t>Histo</w:t>
            </w:r>
            <w:r w:rsidR="00963E28">
              <w:t>-</w:t>
            </w:r>
            <w:r w:rsidRPr="00864A71">
              <w:t>chemical Techniques</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6.</w:t>
            </w:r>
          </w:p>
        </w:tc>
        <w:tc>
          <w:tcPr>
            <w:tcW w:w="5592" w:type="dxa"/>
          </w:tcPr>
          <w:p w:rsidR="00F24488" w:rsidRPr="00864A71" w:rsidRDefault="00F24488" w:rsidP="00A42786">
            <w:pPr>
              <w:spacing w:line="360" w:lineRule="auto"/>
              <w:jc w:val="both"/>
              <w:cnfStyle w:val="000000100000" w:firstRow="0" w:lastRow="0" w:firstColumn="0" w:lastColumn="0" w:oddVBand="0" w:evenVBand="0" w:oddHBand="1" w:evenHBand="0" w:firstRowFirstColumn="0" w:firstRowLastColumn="0" w:lastRowFirstColumn="0" w:lastRowLastColumn="0"/>
            </w:pPr>
            <w:r w:rsidRPr="00864A71">
              <w:t>Instrumental methods for Cell Biology-</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7.</w:t>
            </w:r>
          </w:p>
        </w:tc>
        <w:tc>
          <w:tcPr>
            <w:tcW w:w="5592" w:type="dxa"/>
          </w:tcPr>
          <w:p w:rsidR="00F24488" w:rsidRPr="00864A71" w:rsidRDefault="00F24488" w:rsidP="00A42786">
            <w:pPr>
              <w:spacing w:line="360" w:lineRule="auto"/>
              <w:jc w:val="both"/>
              <w:cnfStyle w:val="000000010000" w:firstRow="0" w:lastRow="0" w:firstColumn="0" w:lastColumn="0" w:oddVBand="0" w:evenVBand="0" w:oddHBand="0" w:evenHBand="1" w:firstRowFirstColumn="0" w:firstRowLastColumn="0" w:lastRowFirstColumn="0" w:lastRowLastColumn="0"/>
            </w:pPr>
            <w:r w:rsidRPr="00864A71">
              <w:t>Centrifugation</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8.</w:t>
            </w:r>
          </w:p>
        </w:tc>
        <w:tc>
          <w:tcPr>
            <w:tcW w:w="5592" w:type="dxa"/>
          </w:tcPr>
          <w:p w:rsidR="00F24488" w:rsidRPr="00864A71" w:rsidRDefault="00F24488" w:rsidP="00A42786">
            <w:pPr>
              <w:spacing w:line="360" w:lineRule="auto"/>
              <w:jc w:val="both"/>
              <w:cnfStyle w:val="000000100000" w:firstRow="0" w:lastRow="0" w:firstColumn="0" w:lastColumn="0" w:oddVBand="0" w:evenVBand="0" w:oddHBand="1" w:evenHBand="0" w:firstRowFirstColumn="0" w:firstRowLastColumn="0" w:lastRowFirstColumn="0" w:lastRowLastColumn="0"/>
            </w:pPr>
            <w:r w:rsidRPr="00864A71">
              <w:t>Chromatography.</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9.</w:t>
            </w:r>
          </w:p>
        </w:tc>
        <w:tc>
          <w:tcPr>
            <w:tcW w:w="5592" w:type="dxa"/>
          </w:tcPr>
          <w:p w:rsidR="00F24488" w:rsidRPr="00864A71" w:rsidRDefault="00F24488" w:rsidP="00A42786">
            <w:pPr>
              <w:spacing w:line="360" w:lineRule="auto"/>
              <w:jc w:val="both"/>
              <w:cnfStyle w:val="000000010000" w:firstRow="0" w:lastRow="0" w:firstColumn="0" w:lastColumn="0" w:oddVBand="0" w:evenVBand="0" w:oddHBand="0" w:evenHBand="1" w:firstRowFirstColumn="0" w:firstRowLastColumn="0" w:lastRowFirstColumn="0" w:lastRowLastColumn="0"/>
            </w:pPr>
            <w:r w:rsidRPr="00864A71">
              <w:t>Microscopy:</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10.</w:t>
            </w:r>
          </w:p>
        </w:tc>
        <w:tc>
          <w:tcPr>
            <w:tcW w:w="5592" w:type="dxa"/>
          </w:tcPr>
          <w:p w:rsidR="00F24488" w:rsidRPr="00864A71" w:rsidRDefault="00F24488" w:rsidP="00A42786">
            <w:pPr>
              <w:spacing w:line="360" w:lineRule="auto"/>
              <w:jc w:val="both"/>
              <w:cnfStyle w:val="000000100000" w:firstRow="0" w:lastRow="0" w:firstColumn="0" w:lastColumn="0" w:oddVBand="0" w:evenVBand="0" w:oddHBand="1" w:evenHBand="0" w:firstRowFirstColumn="0" w:firstRowLastColumn="0" w:lastRowFirstColumn="0" w:lastRowLastColumn="0"/>
            </w:pPr>
            <w:r w:rsidRPr="00864A71">
              <w:t>Bright field Microscopy:</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11.</w:t>
            </w:r>
          </w:p>
        </w:tc>
        <w:tc>
          <w:tcPr>
            <w:tcW w:w="5592" w:type="dxa"/>
          </w:tcPr>
          <w:p w:rsidR="00F24488" w:rsidRPr="00864A71" w:rsidRDefault="00F24488" w:rsidP="00A42786">
            <w:pPr>
              <w:spacing w:line="360" w:lineRule="auto"/>
              <w:jc w:val="both"/>
              <w:cnfStyle w:val="000000010000" w:firstRow="0" w:lastRow="0" w:firstColumn="0" w:lastColumn="0" w:oddVBand="0" w:evenVBand="0" w:oddHBand="0" w:evenHBand="1" w:firstRowFirstColumn="0" w:firstRowLastColumn="0" w:lastRowFirstColumn="0" w:lastRowLastColumn="0"/>
            </w:pPr>
            <w:r w:rsidRPr="00864A71">
              <w:t>Phase contrast Microscopy:</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r w:rsidRPr="00864A71">
              <w:t>12.</w:t>
            </w:r>
          </w:p>
        </w:tc>
        <w:tc>
          <w:tcPr>
            <w:tcW w:w="5592" w:type="dxa"/>
          </w:tcPr>
          <w:p w:rsidR="00F24488" w:rsidRPr="00864A71" w:rsidRDefault="00F24488" w:rsidP="00A42786">
            <w:pPr>
              <w:spacing w:line="360" w:lineRule="auto"/>
              <w:jc w:val="both"/>
              <w:cnfStyle w:val="000000100000" w:firstRow="0" w:lastRow="0" w:firstColumn="0" w:lastColumn="0" w:oddVBand="0" w:evenVBand="0" w:oddHBand="1" w:evenHBand="0" w:firstRowFirstColumn="0" w:firstRowLastColumn="0" w:lastRowFirstColumn="0" w:lastRowLastColumn="0"/>
            </w:pPr>
            <w:r w:rsidRPr="00864A71">
              <w:t>Fluorescence microscop</w:t>
            </w:r>
            <w:bookmarkStart w:id="0" w:name="_GoBack"/>
            <w:bookmarkEnd w:id="0"/>
            <w:r w:rsidRPr="00864A71">
              <w:t>y</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w:t>
            </w:r>
          </w:p>
        </w:tc>
      </w:tr>
      <w:tr w:rsidR="00F24488" w:rsidRPr="00864A71" w:rsidTr="00963E2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636" w:type="dxa"/>
          </w:tcPr>
          <w:p w:rsidR="00F24488" w:rsidRPr="00864A71" w:rsidRDefault="00F24488" w:rsidP="00A42786">
            <w:pPr>
              <w:spacing w:line="360" w:lineRule="auto"/>
              <w:jc w:val="both"/>
            </w:pPr>
          </w:p>
        </w:tc>
        <w:tc>
          <w:tcPr>
            <w:tcW w:w="5592" w:type="dxa"/>
          </w:tcPr>
          <w:p w:rsidR="00F24488" w:rsidRPr="00864A71" w:rsidRDefault="00F24488" w:rsidP="00A42786">
            <w:pPr>
              <w:spacing w:line="360" w:lineRule="auto"/>
              <w:jc w:val="both"/>
              <w:cnfStyle w:val="000000010000" w:firstRow="0" w:lastRow="0" w:firstColumn="0" w:lastColumn="0" w:oddVBand="0" w:evenVBand="0" w:oddHBand="0" w:evenHBand="1" w:firstRowFirstColumn="0" w:firstRowLastColumn="0" w:lastRowFirstColumn="0" w:lastRowLastColumn="0"/>
              <w:rPr>
                <w:b/>
              </w:rPr>
            </w:pPr>
            <w:r w:rsidRPr="00864A71">
              <w:rPr>
                <w:b/>
              </w:rPr>
              <w:t>Total hours</w:t>
            </w:r>
          </w:p>
        </w:tc>
        <w:tc>
          <w:tcPr>
            <w:cnfStyle w:val="000010000000" w:firstRow="0" w:lastRow="0" w:firstColumn="0" w:lastColumn="0" w:oddVBand="1" w:evenVBand="0" w:oddHBand="0" w:evenHBand="0" w:firstRowFirstColumn="0" w:firstRowLastColumn="0" w:lastRowFirstColumn="0" w:lastRowLastColumn="0"/>
            <w:tcW w:w="1260" w:type="dxa"/>
          </w:tcPr>
          <w:p w:rsidR="00F24488" w:rsidRPr="00864A71" w:rsidRDefault="00F24488" w:rsidP="00A42786">
            <w:pPr>
              <w:spacing w:line="360" w:lineRule="auto"/>
              <w:jc w:val="both"/>
            </w:pPr>
            <w:r w:rsidRPr="00864A71">
              <w:t>12</w:t>
            </w:r>
          </w:p>
        </w:tc>
      </w:tr>
    </w:tbl>
    <w:p w:rsidR="00F24488" w:rsidRPr="00864A71" w:rsidRDefault="00F24488" w:rsidP="00F24488">
      <w:pPr>
        <w:spacing w:line="360" w:lineRule="auto"/>
        <w:jc w:val="both"/>
      </w:pPr>
    </w:p>
    <w:p w:rsidR="00963E28" w:rsidRDefault="00963E28" w:rsidP="00963E28">
      <w:pPr>
        <w:ind w:left="-426"/>
        <w:rPr>
          <w:b/>
        </w:rPr>
      </w:pPr>
    </w:p>
    <w:p w:rsidR="00963E28" w:rsidRPr="006D4E89" w:rsidRDefault="00963E28" w:rsidP="00963E28">
      <w:pPr>
        <w:ind w:left="-426"/>
        <w:rPr>
          <w:bCs/>
        </w:rPr>
      </w:pPr>
      <w:r w:rsidRPr="005F574A">
        <w:rPr>
          <w:b/>
        </w:rPr>
        <w:t xml:space="preserve">Instruction for students: </w:t>
      </w:r>
    </w:p>
    <w:p w:rsidR="00963E28" w:rsidRPr="0002384A" w:rsidRDefault="00963E28" w:rsidP="00963E28">
      <w:pPr>
        <w:numPr>
          <w:ilvl w:val="0"/>
          <w:numId w:val="2"/>
        </w:numPr>
        <w:spacing w:line="360" w:lineRule="auto"/>
        <w:jc w:val="both"/>
      </w:pPr>
      <w:r>
        <w:rPr>
          <w:i/>
          <w:iCs/>
        </w:rPr>
        <w:t>7</w:t>
      </w:r>
      <w:r w:rsidRPr="00652098">
        <w:rPr>
          <w:i/>
          <w:iCs/>
        </w:rPr>
        <w:t>5%</w:t>
      </w:r>
      <w:r>
        <w:rPr>
          <w:b/>
        </w:rPr>
        <w:t xml:space="preserve"> </w:t>
      </w:r>
      <w:r w:rsidRPr="00652098">
        <w:rPr>
          <w:i/>
          <w:iCs/>
        </w:rPr>
        <w:t>attendance is mandato</w:t>
      </w:r>
      <w:r>
        <w:rPr>
          <w:i/>
          <w:iCs/>
        </w:rPr>
        <w:t xml:space="preserve">ry, below </w:t>
      </w:r>
      <w:r w:rsidRPr="00652098">
        <w:rPr>
          <w:i/>
          <w:iCs/>
        </w:rPr>
        <w:t>thi</w:t>
      </w:r>
      <w:r>
        <w:rPr>
          <w:i/>
          <w:iCs/>
        </w:rPr>
        <w:t>s percentage; student will not be allowed to appear in the examination.</w:t>
      </w:r>
    </w:p>
    <w:p w:rsidR="00963E28" w:rsidRPr="00984E8E" w:rsidRDefault="00963E28" w:rsidP="00963E28">
      <w:pPr>
        <w:numPr>
          <w:ilvl w:val="0"/>
          <w:numId w:val="2"/>
        </w:numPr>
        <w:spacing w:line="360" w:lineRule="auto"/>
        <w:jc w:val="both"/>
        <w:rPr>
          <w:i/>
        </w:rPr>
      </w:pPr>
      <w:r w:rsidRPr="001A55C8">
        <w:rPr>
          <w:i/>
          <w:iCs/>
        </w:rPr>
        <w:t>Th</w:t>
      </w:r>
      <w:r>
        <w:rPr>
          <w:i/>
          <w:iCs/>
        </w:rPr>
        <w:t>e students will record the details of practical in the practical note book and get it checked every time from the instructor after the experiment has been completed</w:t>
      </w:r>
    </w:p>
    <w:p w:rsidR="00963E28" w:rsidRPr="001A55C8" w:rsidRDefault="00963E28" w:rsidP="00963E28">
      <w:pPr>
        <w:numPr>
          <w:ilvl w:val="0"/>
          <w:numId w:val="2"/>
        </w:numPr>
        <w:spacing w:line="360" w:lineRule="auto"/>
        <w:jc w:val="both"/>
        <w:rPr>
          <w:i/>
        </w:rPr>
      </w:pPr>
      <w:r>
        <w:rPr>
          <w:i/>
          <w:iCs/>
        </w:rPr>
        <w:t xml:space="preserve">No students is entertained in the lab without the lab coat </w:t>
      </w:r>
    </w:p>
    <w:p w:rsidR="00963E28" w:rsidRDefault="00963E28" w:rsidP="00F24488">
      <w:pPr>
        <w:spacing w:line="360" w:lineRule="auto"/>
        <w:jc w:val="both"/>
        <w:rPr>
          <w:i/>
        </w:rPr>
      </w:pPr>
    </w:p>
    <w:p w:rsidR="00F24488" w:rsidRPr="00864A71" w:rsidRDefault="00F24488" w:rsidP="00F24488">
      <w:pPr>
        <w:spacing w:line="360" w:lineRule="auto"/>
        <w:jc w:val="both"/>
        <w:rPr>
          <w:b/>
        </w:rPr>
      </w:pPr>
      <w:r w:rsidRPr="00864A71">
        <w:rPr>
          <w:b/>
        </w:rPr>
        <w:t>Books recommended:</w:t>
      </w:r>
    </w:p>
    <w:p w:rsidR="00F24488" w:rsidRPr="00864A71" w:rsidRDefault="00F24488" w:rsidP="00F24488">
      <w:pPr>
        <w:numPr>
          <w:ilvl w:val="0"/>
          <w:numId w:val="1"/>
        </w:numPr>
        <w:spacing w:line="360" w:lineRule="auto"/>
        <w:jc w:val="both"/>
      </w:pPr>
      <w:r w:rsidRPr="00864A71">
        <w:t>Plummer DT (1998) An introduction of practical biochemistry. 3</w:t>
      </w:r>
      <w:r w:rsidRPr="00864A71">
        <w:rPr>
          <w:vertAlign w:val="superscript"/>
        </w:rPr>
        <w:t>rd</w:t>
      </w:r>
      <w:r w:rsidRPr="00864A71">
        <w:t xml:space="preserve"> ed., Tata Mcgraw Hill Publishers Co. Ltd., New Delhi</w:t>
      </w:r>
    </w:p>
    <w:p w:rsidR="00504DF5" w:rsidRDefault="00F24488" w:rsidP="00F24488">
      <w:pPr>
        <w:numPr>
          <w:ilvl w:val="0"/>
          <w:numId w:val="1"/>
        </w:numPr>
        <w:spacing w:line="360" w:lineRule="auto"/>
        <w:jc w:val="both"/>
      </w:pPr>
      <w:r w:rsidRPr="00864A71">
        <w:t>Singh, S.P. (2006) Practical manual of Biochemistry. 6</w:t>
      </w:r>
      <w:r w:rsidRPr="00864A71">
        <w:rPr>
          <w:vertAlign w:val="superscript"/>
        </w:rPr>
        <w:t>th</w:t>
      </w:r>
      <w:r w:rsidRPr="00864A71">
        <w:t xml:space="preserve"> Edition, CBS publication.</w:t>
      </w:r>
    </w:p>
    <w:sectPr w:rsidR="00504DF5" w:rsidSect="00963E28">
      <w:pgSz w:w="12240" w:h="15840"/>
      <w:pgMar w:top="360" w:right="1800" w:bottom="1440" w:left="180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A2F7D"/>
    <w:multiLevelType w:val="hybridMultilevel"/>
    <w:tmpl w:val="A6B02534"/>
    <w:lvl w:ilvl="0" w:tplc="D68C778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76492712"/>
    <w:multiLevelType w:val="hybridMultilevel"/>
    <w:tmpl w:val="2EDC1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88"/>
    <w:rsid w:val="000006D1"/>
    <w:rsid w:val="00002E89"/>
    <w:rsid w:val="00006CAB"/>
    <w:rsid w:val="00007702"/>
    <w:rsid w:val="00015E53"/>
    <w:rsid w:val="00016099"/>
    <w:rsid w:val="000232D2"/>
    <w:rsid w:val="0003087F"/>
    <w:rsid w:val="00032468"/>
    <w:rsid w:val="00040804"/>
    <w:rsid w:val="00041252"/>
    <w:rsid w:val="000439C6"/>
    <w:rsid w:val="00044309"/>
    <w:rsid w:val="000446DD"/>
    <w:rsid w:val="00055292"/>
    <w:rsid w:val="0005753C"/>
    <w:rsid w:val="00062353"/>
    <w:rsid w:val="000633C4"/>
    <w:rsid w:val="00066BD5"/>
    <w:rsid w:val="000700BF"/>
    <w:rsid w:val="00071B54"/>
    <w:rsid w:val="000729D1"/>
    <w:rsid w:val="00073341"/>
    <w:rsid w:val="00074150"/>
    <w:rsid w:val="00082D77"/>
    <w:rsid w:val="000859CA"/>
    <w:rsid w:val="00086B89"/>
    <w:rsid w:val="000913C8"/>
    <w:rsid w:val="000916EF"/>
    <w:rsid w:val="0009497D"/>
    <w:rsid w:val="000953FE"/>
    <w:rsid w:val="000A3639"/>
    <w:rsid w:val="000A3D11"/>
    <w:rsid w:val="000A3FB2"/>
    <w:rsid w:val="000A4330"/>
    <w:rsid w:val="000A4594"/>
    <w:rsid w:val="000B789B"/>
    <w:rsid w:val="000C35BC"/>
    <w:rsid w:val="000C46DF"/>
    <w:rsid w:val="000D5DBD"/>
    <w:rsid w:val="000E579D"/>
    <w:rsid w:val="000E5891"/>
    <w:rsid w:val="000E6CBF"/>
    <w:rsid w:val="000F4899"/>
    <w:rsid w:val="000F79DB"/>
    <w:rsid w:val="00100972"/>
    <w:rsid w:val="00100CB5"/>
    <w:rsid w:val="001054EF"/>
    <w:rsid w:val="00105F62"/>
    <w:rsid w:val="00106C25"/>
    <w:rsid w:val="001127E0"/>
    <w:rsid w:val="00115617"/>
    <w:rsid w:val="0011568C"/>
    <w:rsid w:val="001160A8"/>
    <w:rsid w:val="001169E1"/>
    <w:rsid w:val="00120C37"/>
    <w:rsid w:val="0012407F"/>
    <w:rsid w:val="00124EE2"/>
    <w:rsid w:val="0013248B"/>
    <w:rsid w:val="00133AEF"/>
    <w:rsid w:val="001360D0"/>
    <w:rsid w:val="00143AA6"/>
    <w:rsid w:val="00146FC6"/>
    <w:rsid w:val="00147DB3"/>
    <w:rsid w:val="00150122"/>
    <w:rsid w:val="00152CD2"/>
    <w:rsid w:val="00167BD0"/>
    <w:rsid w:val="0017297E"/>
    <w:rsid w:val="001776A4"/>
    <w:rsid w:val="001957A5"/>
    <w:rsid w:val="001A315A"/>
    <w:rsid w:val="001A761C"/>
    <w:rsid w:val="001B6680"/>
    <w:rsid w:val="001B6B4B"/>
    <w:rsid w:val="001C1BB8"/>
    <w:rsid w:val="001D076E"/>
    <w:rsid w:val="001D2D85"/>
    <w:rsid w:val="001E04CB"/>
    <w:rsid w:val="001E72B1"/>
    <w:rsid w:val="001E7C63"/>
    <w:rsid w:val="001F2804"/>
    <w:rsid w:val="001F61FB"/>
    <w:rsid w:val="001F7882"/>
    <w:rsid w:val="001F7DF7"/>
    <w:rsid w:val="002003AA"/>
    <w:rsid w:val="002010F4"/>
    <w:rsid w:val="002044EC"/>
    <w:rsid w:val="00211FAF"/>
    <w:rsid w:val="002173C2"/>
    <w:rsid w:val="002257CF"/>
    <w:rsid w:val="002305B3"/>
    <w:rsid w:val="00232723"/>
    <w:rsid w:val="00232E59"/>
    <w:rsid w:val="00234F92"/>
    <w:rsid w:val="00240076"/>
    <w:rsid w:val="00241630"/>
    <w:rsid w:val="0024175F"/>
    <w:rsid w:val="002417B3"/>
    <w:rsid w:val="00243735"/>
    <w:rsid w:val="002451DC"/>
    <w:rsid w:val="002465BC"/>
    <w:rsid w:val="00250C2A"/>
    <w:rsid w:val="0025106D"/>
    <w:rsid w:val="002530C4"/>
    <w:rsid w:val="002553F7"/>
    <w:rsid w:val="00255908"/>
    <w:rsid w:val="00257FD9"/>
    <w:rsid w:val="00261B4A"/>
    <w:rsid w:val="00264D8E"/>
    <w:rsid w:val="00265928"/>
    <w:rsid w:val="00270FAC"/>
    <w:rsid w:val="00286726"/>
    <w:rsid w:val="002871DA"/>
    <w:rsid w:val="0028724D"/>
    <w:rsid w:val="00287947"/>
    <w:rsid w:val="00296128"/>
    <w:rsid w:val="002A332E"/>
    <w:rsid w:val="002B6E0F"/>
    <w:rsid w:val="002B7497"/>
    <w:rsid w:val="002C095D"/>
    <w:rsid w:val="002C2419"/>
    <w:rsid w:val="002C2B14"/>
    <w:rsid w:val="002C374D"/>
    <w:rsid w:val="002D21D8"/>
    <w:rsid w:val="002E0692"/>
    <w:rsid w:val="002E2D95"/>
    <w:rsid w:val="002E2F21"/>
    <w:rsid w:val="002E30CE"/>
    <w:rsid w:val="002E4061"/>
    <w:rsid w:val="002E4E13"/>
    <w:rsid w:val="002F7C20"/>
    <w:rsid w:val="00300B63"/>
    <w:rsid w:val="00304AF0"/>
    <w:rsid w:val="00305F34"/>
    <w:rsid w:val="00306047"/>
    <w:rsid w:val="0031049A"/>
    <w:rsid w:val="00312B02"/>
    <w:rsid w:val="0031479D"/>
    <w:rsid w:val="00316300"/>
    <w:rsid w:val="003207EB"/>
    <w:rsid w:val="003226D3"/>
    <w:rsid w:val="00324A1F"/>
    <w:rsid w:val="00333D76"/>
    <w:rsid w:val="00335307"/>
    <w:rsid w:val="0034211F"/>
    <w:rsid w:val="00345220"/>
    <w:rsid w:val="003519F1"/>
    <w:rsid w:val="00353516"/>
    <w:rsid w:val="0035773E"/>
    <w:rsid w:val="003620FA"/>
    <w:rsid w:val="0036510D"/>
    <w:rsid w:val="00365950"/>
    <w:rsid w:val="00372D7B"/>
    <w:rsid w:val="00372F95"/>
    <w:rsid w:val="003772DF"/>
    <w:rsid w:val="003774C2"/>
    <w:rsid w:val="00377B5D"/>
    <w:rsid w:val="00377CA2"/>
    <w:rsid w:val="00380CC7"/>
    <w:rsid w:val="00381CC6"/>
    <w:rsid w:val="0038514C"/>
    <w:rsid w:val="00386720"/>
    <w:rsid w:val="003868CC"/>
    <w:rsid w:val="003871A8"/>
    <w:rsid w:val="00390028"/>
    <w:rsid w:val="00395752"/>
    <w:rsid w:val="003A5F1A"/>
    <w:rsid w:val="003B0898"/>
    <w:rsid w:val="003B6284"/>
    <w:rsid w:val="003B77B2"/>
    <w:rsid w:val="003C1851"/>
    <w:rsid w:val="003C4037"/>
    <w:rsid w:val="003C6633"/>
    <w:rsid w:val="003C66EA"/>
    <w:rsid w:val="003D15D5"/>
    <w:rsid w:val="003D3E9B"/>
    <w:rsid w:val="003D40D8"/>
    <w:rsid w:val="003E1AFA"/>
    <w:rsid w:val="003E260B"/>
    <w:rsid w:val="003E768B"/>
    <w:rsid w:val="003F059A"/>
    <w:rsid w:val="003F102B"/>
    <w:rsid w:val="003F1D56"/>
    <w:rsid w:val="003F1D90"/>
    <w:rsid w:val="003F3E47"/>
    <w:rsid w:val="003F72B7"/>
    <w:rsid w:val="004006CB"/>
    <w:rsid w:val="00404DC0"/>
    <w:rsid w:val="004068BB"/>
    <w:rsid w:val="004157E7"/>
    <w:rsid w:val="00416518"/>
    <w:rsid w:val="0041666B"/>
    <w:rsid w:val="00416980"/>
    <w:rsid w:val="00423C8E"/>
    <w:rsid w:val="0042474C"/>
    <w:rsid w:val="0042701D"/>
    <w:rsid w:val="00431687"/>
    <w:rsid w:val="00443A44"/>
    <w:rsid w:val="00445920"/>
    <w:rsid w:val="00460972"/>
    <w:rsid w:val="00461AEB"/>
    <w:rsid w:val="00462F98"/>
    <w:rsid w:val="00472AB7"/>
    <w:rsid w:val="00473BA1"/>
    <w:rsid w:val="00476775"/>
    <w:rsid w:val="00482A13"/>
    <w:rsid w:val="00492430"/>
    <w:rsid w:val="004A0A7D"/>
    <w:rsid w:val="004A185E"/>
    <w:rsid w:val="004A3AA6"/>
    <w:rsid w:val="004A52C0"/>
    <w:rsid w:val="004A57F8"/>
    <w:rsid w:val="004A59D0"/>
    <w:rsid w:val="004A5D7B"/>
    <w:rsid w:val="004B0DF3"/>
    <w:rsid w:val="004C7A0F"/>
    <w:rsid w:val="004D0841"/>
    <w:rsid w:val="004D0D67"/>
    <w:rsid w:val="004D3F91"/>
    <w:rsid w:val="004D4308"/>
    <w:rsid w:val="004E6914"/>
    <w:rsid w:val="004F2D1C"/>
    <w:rsid w:val="004F4C0F"/>
    <w:rsid w:val="00504DF5"/>
    <w:rsid w:val="005050DF"/>
    <w:rsid w:val="00506BB7"/>
    <w:rsid w:val="0051283A"/>
    <w:rsid w:val="005232F3"/>
    <w:rsid w:val="00537BEA"/>
    <w:rsid w:val="00540493"/>
    <w:rsid w:val="00543B4D"/>
    <w:rsid w:val="00545414"/>
    <w:rsid w:val="00551A45"/>
    <w:rsid w:val="00553292"/>
    <w:rsid w:val="00566BFB"/>
    <w:rsid w:val="00573D98"/>
    <w:rsid w:val="005740C5"/>
    <w:rsid w:val="00574D6A"/>
    <w:rsid w:val="005765C8"/>
    <w:rsid w:val="00583DC7"/>
    <w:rsid w:val="005A341F"/>
    <w:rsid w:val="005A57EF"/>
    <w:rsid w:val="005B1138"/>
    <w:rsid w:val="005B2449"/>
    <w:rsid w:val="005B2D90"/>
    <w:rsid w:val="005B3680"/>
    <w:rsid w:val="005B4492"/>
    <w:rsid w:val="005B7AE5"/>
    <w:rsid w:val="005C063A"/>
    <w:rsid w:val="005C130B"/>
    <w:rsid w:val="005C35DB"/>
    <w:rsid w:val="005C5272"/>
    <w:rsid w:val="005C5BD8"/>
    <w:rsid w:val="005C61BE"/>
    <w:rsid w:val="005C6C87"/>
    <w:rsid w:val="005D0B2C"/>
    <w:rsid w:val="005D0D47"/>
    <w:rsid w:val="005D2061"/>
    <w:rsid w:val="005D3483"/>
    <w:rsid w:val="005E0123"/>
    <w:rsid w:val="005F172B"/>
    <w:rsid w:val="005F4D59"/>
    <w:rsid w:val="005F59D2"/>
    <w:rsid w:val="005F5A89"/>
    <w:rsid w:val="00607602"/>
    <w:rsid w:val="00607DA3"/>
    <w:rsid w:val="00610141"/>
    <w:rsid w:val="00611121"/>
    <w:rsid w:val="0062129E"/>
    <w:rsid w:val="00622650"/>
    <w:rsid w:val="00623F81"/>
    <w:rsid w:val="00625AC5"/>
    <w:rsid w:val="0063104C"/>
    <w:rsid w:val="00632BA4"/>
    <w:rsid w:val="00633411"/>
    <w:rsid w:val="00633695"/>
    <w:rsid w:val="006364A7"/>
    <w:rsid w:val="0063796F"/>
    <w:rsid w:val="00642F10"/>
    <w:rsid w:val="00643C55"/>
    <w:rsid w:val="00643C64"/>
    <w:rsid w:val="0065065B"/>
    <w:rsid w:val="00653D7E"/>
    <w:rsid w:val="0066039F"/>
    <w:rsid w:val="006617FD"/>
    <w:rsid w:val="00662DA6"/>
    <w:rsid w:val="00666180"/>
    <w:rsid w:val="00666C51"/>
    <w:rsid w:val="006679D3"/>
    <w:rsid w:val="00670A3C"/>
    <w:rsid w:val="00686207"/>
    <w:rsid w:val="006936FF"/>
    <w:rsid w:val="006A1449"/>
    <w:rsid w:val="006A1C8B"/>
    <w:rsid w:val="006B6189"/>
    <w:rsid w:val="006B70AB"/>
    <w:rsid w:val="006C0287"/>
    <w:rsid w:val="006C2555"/>
    <w:rsid w:val="006C3B17"/>
    <w:rsid w:val="006C5A05"/>
    <w:rsid w:val="006D0A9C"/>
    <w:rsid w:val="006F09FE"/>
    <w:rsid w:val="006F227F"/>
    <w:rsid w:val="006F6197"/>
    <w:rsid w:val="0070120F"/>
    <w:rsid w:val="00714D60"/>
    <w:rsid w:val="00721DF6"/>
    <w:rsid w:val="00737551"/>
    <w:rsid w:val="00750E4F"/>
    <w:rsid w:val="00752C8F"/>
    <w:rsid w:val="00754B12"/>
    <w:rsid w:val="0075616C"/>
    <w:rsid w:val="0075687B"/>
    <w:rsid w:val="00757672"/>
    <w:rsid w:val="00760D30"/>
    <w:rsid w:val="007614BC"/>
    <w:rsid w:val="007626CD"/>
    <w:rsid w:val="00767B0B"/>
    <w:rsid w:val="0077315A"/>
    <w:rsid w:val="00796B68"/>
    <w:rsid w:val="007A1CB1"/>
    <w:rsid w:val="007A2C2F"/>
    <w:rsid w:val="007A45FC"/>
    <w:rsid w:val="007B5F96"/>
    <w:rsid w:val="007C36BB"/>
    <w:rsid w:val="007C7715"/>
    <w:rsid w:val="007D538C"/>
    <w:rsid w:val="007D5DEA"/>
    <w:rsid w:val="007D63CB"/>
    <w:rsid w:val="007D790C"/>
    <w:rsid w:val="007E24F6"/>
    <w:rsid w:val="007E381A"/>
    <w:rsid w:val="007E405B"/>
    <w:rsid w:val="007F15D1"/>
    <w:rsid w:val="007F2486"/>
    <w:rsid w:val="0080405D"/>
    <w:rsid w:val="00806547"/>
    <w:rsid w:val="00810943"/>
    <w:rsid w:val="008112B7"/>
    <w:rsid w:val="00813210"/>
    <w:rsid w:val="008133F8"/>
    <w:rsid w:val="00814220"/>
    <w:rsid w:val="00820A40"/>
    <w:rsid w:val="00821AAD"/>
    <w:rsid w:val="00821FDA"/>
    <w:rsid w:val="00822B39"/>
    <w:rsid w:val="00823B09"/>
    <w:rsid w:val="008241DE"/>
    <w:rsid w:val="0082640C"/>
    <w:rsid w:val="0083492A"/>
    <w:rsid w:val="00834C75"/>
    <w:rsid w:val="00834C83"/>
    <w:rsid w:val="00842A62"/>
    <w:rsid w:val="00842D04"/>
    <w:rsid w:val="00842D70"/>
    <w:rsid w:val="00843B68"/>
    <w:rsid w:val="00856310"/>
    <w:rsid w:val="00860AB0"/>
    <w:rsid w:val="008647B4"/>
    <w:rsid w:val="008661C3"/>
    <w:rsid w:val="00867BB4"/>
    <w:rsid w:val="00872735"/>
    <w:rsid w:val="00872F4B"/>
    <w:rsid w:val="00872FD7"/>
    <w:rsid w:val="00884C11"/>
    <w:rsid w:val="00887A84"/>
    <w:rsid w:val="00891127"/>
    <w:rsid w:val="00893663"/>
    <w:rsid w:val="008A393E"/>
    <w:rsid w:val="008B01B8"/>
    <w:rsid w:val="008B0A63"/>
    <w:rsid w:val="008B2370"/>
    <w:rsid w:val="008B27D4"/>
    <w:rsid w:val="008C0B6C"/>
    <w:rsid w:val="008C13B0"/>
    <w:rsid w:val="008D4FE2"/>
    <w:rsid w:val="008D6004"/>
    <w:rsid w:val="008D6090"/>
    <w:rsid w:val="008E474E"/>
    <w:rsid w:val="009005AC"/>
    <w:rsid w:val="00902FF0"/>
    <w:rsid w:val="009030E7"/>
    <w:rsid w:val="00904864"/>
    <w:rsid w:val="00904FCA"/>
    <w:rsid w:val="009117BB"/>
    <w:rsid w:val="00914FC4"/>
    <w:rsid w:val="00917029"/>
    <w:rsid w:val="00917312"/>
    <w:rsid w:val="0092066E"/>
    <w:rsid w:val="00924E54"/>
    <w:rsid w:val="0093182E"/>
    <w:rsid w:val="00932496"/>
    <w:rsid w:val="0093410C"/>
    <w:rsid w:val="00942AF7"/>
    <w:rsid w:val="00942E0A"/>
    <w:rsid w:val="00945CC9"/>
    <w:rsid w:val="009473F4"/>
    <w:rsid w:val="009516E8"/>
    <w:rsid w:val="00952619"/>
    <w:rsid w:val="00955980"/>
    <w:rsid w:val="0095684C"/>
    <w:rsid w:val="009572C8"/>
    <w:rsid w:val="00957AD5"/>
    <w:rsid w:val="00960B0F"/>
    <w:rsid w:val="00963E28"/>
    <w:rsid w:val="00964E71"/>
    <w:rsid w:val="00970738"/>
    <w:rsid w:val="00971CC0"/>
    <w:rsid w:val="00977140"/>
    <w:rsid w:val="009875E6"/>
    <w:rsid w:val="00987C5D"/>
    <w:rsid w:val="009914D4"/>
    <w:rsid w:val="009956C1"/>
    <w:rsid w:val="00996963"/>
    <w:rsid w:val="0099730C"/>
    <w:rsid w:val="009A41EB"/>
    <w:rsid w:val="009B12E0"/>
    <w:rsid w:val="009B4CE0"/>
    <w:rsid w:val="009C2E85"/>
    <w:rsid w:val="009C4445"/>
    <w:rsid w:val="009C6628"/>
    <w:rsid w:val="009D0B22"/>
    <w:rsid w:val="009D0D33"/>
    <w:rsid w:val="009D2215"/>
    <w:rsid w:val="009D4746"/>
    <w:rsid w:val="009E0983"/>
    <w:rsid w:val="009E5EEC"/>
    <w:rsid w:val="009E643E"/>
    <w:rsid w:val="009F1B00"/>
    <w:rsid w:val="009F1CE0"/>
    <w:rsid w:val="009F1EA8"/>
    <w:rsid w:val="009F6F63"/>
    <w:rsid w:val="009F7357"/>
    <w:rsid w:val="00A001FC"/>
    <w:rsid w:val="00A0117E"/>
    <w:rsid w:val="00A02D5D"/>
    <w:rsid w:val="00A1164C"/>
    <w:rsid w:val="00A13B6E"/>
    <w:rsid w:val="00A16771"/>
    <w:rsid w:val="00A21075"/>
    <w:rsid w:val="00A21D49"/>
    <w:rsid w:val="00A23380"/>
    <w:rsid w:val="00A24C8C"/>
    <w:rsid w:val="00A27C8C"/>
    <w:rsid w:val="00A413D4"/>
    <w:rsid w:val="00A47F29"/>
    <w:rsid w:val="00A558B6"/>
    <w:rsid w:val="00A55B91"/>
    <w:rsid w:val="00A577C4"/>
    <w:rsid w:val="00A62A7F"/>
    <w:rsid w:val="00A636D7"/>
    <w:rsid w:val="00A65023"/>
    <w:rsid w:val="00A65085"/>
    <w:rsid w:val="00A65474"/>
    <w:rsid w:val="00A66D92"/>
    <w:rsid w:val="00A67D20"/>
    <w:rsid w:val="00A70A2F"/>
    <w:rsid w:val="00A72F7F"/>
    <w:rsid w:val="00A7623E"/>
    <w:rsid w:val="00A828FC"/>
    <w:rsid w:val="00A82CB0"/>
    <w:rsid w:val="00A863F0"/>
    <w:rsid w:val="00A93815"/>
    <w:rsid w:val="00A94B7F"/>
    <w:rsid w:val="00AA5899"/>
    <w:rsid w:val="00AB339F"/>
    <w:rsid w:val="00AB71B2"/>
    <w:rsid w:val="00AC3E1A"/>
    <w:rsid w:val="00AD19D3"/>
    <w:rsid w:val="00AE07A8"/>
    <w:rsid w:val="00AE2B18"/>
    <w:rsid w:val="00AF2402"/>
    <w:rsid w:val="00AF2772"/>
    <w:rsid w:val="00AF421D"/>
    <w:rsid w:val="00AF75B9"/>
    <w:rsid w:val="00B0069A"/>
    <w:rsid w:val="00B01015"/>
    <w:rsid w:val="00B0522F"/>
    <w:rsid w:val="00B12952"/>
    <w:rsid w:val="00B137A2"/>
    <w:rsid w:val="00B163B3"/>
    <w:rsid w:val="00B169AC"/>
    <w:rsid w:val="00B21DB7"/>
    <w:rsid w:val="00B239A4"/>
    <w:rsid w:val="00B274D4"/>
    <w:rsid w:val="00B305A3"/>
    <w:rsid w:val="00B35362"/>
    <w:rsid w:val="00B4516C"/>
    <w:rsid w:val="00B54955"/>
    <w:rsid w:val="00B55F85"/>
    <w:rsid w:val="00B60372"/>
    <w:rsid w:val="00B61458"/>
    <w:rsid w:val="00B65D72"/>
    <w:rsid w:val="00B70A10"/>
    <w:rsid w:val="00B72C44"/>
    <w:rsid w:val="00B72CC8"/>
    <w:rsid w:val="00B747C5"/>
    <w:rsid w:val="00B76302"/>
    <w:rsid w:val="00B76CCE"/>
    <w:rsid w:val="00B77084"/>
    <w:rsid w:val="00B80F75"/>
    <w:rsid w:val="00B82E68"/>
    <w:rsid w:val="00B9086B"/>
    <w:rsid w:val="00B9575E"/>
    <w:rsid w:val="00B96601"/>
    <w:rsid w:val="00BA140B"/>
    <w:rsid w:val="00BA173C"/>
    <w:rsid w:val="00BA307F"/>
    <w:rsid w:val="00BB1917"/>
    <w:rsid w:val="00BB2BF3"/>
    <w:rsid w:val="00BB52DA"/>
    <w:rsid w:val="00BC3145"/>
    <w:rsid w:val="00BC66B0"/>
    <w:rsid w:val="00BD13E4"/>
    <w:rsid w:val="00BD6AD8"/>
    <w:rsid w:val="00BD7DD8"/>
    <w:rsid w:val="00BE1153"/>
    <w:rsid w:val="00BE6C6D"/>
    <w:rsid w:val="00BF0A05"/>
    <w:rsid w:val="00BF3C61"/>
    <w:rsid w:val="00BF46C2"/>
    <w:rsid w:val="00C01DF8"/>
    <w:rsid w:val="00C0245A"/>
    <w:rsid w:val="00C05808"/>
    <w:rsid w:val="00C216DE"/>
    <w:rsid w:val="00C351AD"/>
    <w:rsid w:val="00C41BB0"/>
    <w:rsid w:val="00C42C83"/>
    <w:rsid w:val="00C43251"/>
    <w:rsid w:val="00C440E5"/>
    <w:rsid w:val="00C45C18"/>
    <w:rsid w:val="00C46799"/>
    <w:rsid w:val="00C47C4F"/>
    <w:rsid w:val="00C506E0"/>
    <w:rsid w:val="00C507DC"/>
    <w:rsid w:val="00C524AB"/>
    <w:rsid w:val="00C54DF3"/>
    <w:rsid w:val="00C55566"/>
    <w:rsid w:val="00C61A98"/>
    <w:rsid w:val="00C653BC"/>
    <w:rsid w:val="00C65486"/>
    <w:rsid w:val="00C65E6B"/>
    <w:rsid w:val="00C66810"/>
    <w:rsid w:val="00C701E7"/>
    <w:rsid w:val="00C707D1"/>
    <w:rsid w:val="00C720C6"/>
    <w:rsid w:val="00C73D11"/>
    <w:rsid w:val="00C839C1"/>
    <w:rsid w:val="00CA4F7B"/>
    <w:rsid w:val="00CA75F6"/>
    <w:rsid w:val="00CB12C1"/>
    <w:rsid w:val="00CB7CF4"/>
    <w:rsid w:val="00CC1D9B"/>
    <w:rsid w:val="00CD0029"/>
    <w:rsid w:val="00CD0454"/>
    <w:rsid w:val="00CD05D6"/>
    <w:rsid w:val="00CD063E"/>
    <w:rsid w:val="00CD20E1"/>
    <w:rsid w:val="00CD4811"/>
    <w:rsid w:val="00CE4944"/>
    <w:rsid w:val="00CE5D96"/>
    <w:rsid w:val="00CF4835"/>
    <w:rsid w:val="00CF7331"/>
    <w:rsid w:val="00D04D63"/>
    <w:rsid w:val="00D130BB"/>
    <w:rsid w:val="00D15570"/>
    <w:rsid w:val="00D17AD8"/>
    <w:rsid w:val="00D2040B"/>
    <w:rsid w:val="00D20DF4"/>
    <w:rsid w:val="00D234DE"/>
    <w:rsid w:val="00D36AE9"/>
    <w:rsid w:val="00D37F73"/>
    <w:rsid w:val="00D46FBD"/>
    <w:rsid w:val="00D57787"/>
    <w:rsid w:val="00D60E7B"/>
    <w:rsid w:val="00D60F3C"/>
    <w:rsid w:val="00D668BA"/>
    <w:rsid w:val="00D668D3"/>
    <w:rsid w:val="00D66DA3"/>
    <w:rsid w:val="00D764DC"/>
    <w:rsid w:val="00D928B1"/>
    <w:rsid w:val="00D92B40"/>
    <w:rsid w:val="00D92F36"/>
    <w:rsid w:val="00D96E67"/>
    <w:rsid w:val="00DA3EE2"/>
    <w:rsid w:val="00DA5D55"/>
    <w:rsid w:val="00DB03F6"/>
    <w:rsid w:val="00DB4B29"/>
    <w:rsid w:val="00DB56E1"/>
    <w:rsid w:val="00DC0ED9"/>
    <w:rsid w:val="00DD1900"/>
    <w:rsid w:val="00DD42D4"/>
    <w:rsid w:val="00DE1F6E"/>
    <w:rsid w:val="00DE56C8"/>
    <w:rsid w:val="00DE6EAF"/>
    <w:rsid w:val="00DF0AAE"/>
    <w:rsid w:val="00DF4E27"/>
    <w:rsid w:val="00DF694D"/>
    <w:rsid w:val="00E02B8D"/>
    <w:rsid w:val="00E04D82"/>
    <w:rsid w:val="00E04E0B"/>
    <w:rsid w:val="00E101E9"/>
    <w:rsid w:val="00E10A5A"/>
    <w:rsid w:val="00E1643A"/>
    <w:rsid w:val="00E220A6"/>
    <w:rsid w:val="00E24616"/>
    <w:rsid w:val="00E2468D"/>
    <w:rsid w:val="00E27AE5"/>
    <w:rsid w:val="00E35782"/>
    <w:rsid w:val="00E36492"/>
    <w:rsid w:val="00E364CD"/>
    <w:rsid w:val="00E36CF6"/>
    <w:rsid w:val="00E36E07"/>
    <w:rsid w:val="00E40445"/>
    <w:rsid w:val="00E4192C"/>
    <w:rsid w:val="00E42160"/>
    <w:rsid w:val="00E430B3"/>
    <w:rsid w:val="00E4711C"/>
    <w:rsid w:val="00E507CE"/>
    <w:rsid w:val="00E51A45"/>
    <w:rsid w:val="00E5628F"/>
    <w:rsid w:val="00E61C4E"/>
    <w:rsid w:val="00E62EDE"/>
    <w:rsid w:val="00E6563B"/>
    <w:rsid w:val="00E67909"/>
    <w:rsid w:val="00E7261F"/>
    <w:rsid w:val="00E73788"/>
    <w:rsid w:val="00E80A78"/>
    <w:rsid w:val="00E82119"/>
    <w:rsid w:val="00E91141"/>
    <w:rsid w:val="00E92928"/>
    <w:rsid w:val="00E94A37"/>
    <w:rsid w:val="00EA05BE"/>
    <w:rsid w:val="00EA794C"/>
    <w:rsid w:val="00EA7C67"/>
    <w:rsid w:val="00EB308D"/>
    <w:rsid w:val="00EB4643"/>
    <w:rsid w:val="00EB530E"/>
    <w:rsid w:val="00EC397D"/>
    <w:rsid w:val="00EC47F0"/>
    <w:rsid w:val="00ED182F"/>
    <w:rsid w:val="00ED2AA5"/>
    <w:rsid w:val="00ED5E7B"/>
    <w:rsid w:val="00ED6FF2"/>
    <w:rsid w:val="00EF6A52"/>
    <w:rsid w:val="00F02500"/>
    <w:rsid w:val="00F027A5"/>
    <w:rsid w:val="00F07A68"/>
    <w:rsid w:val="00F1621F"/>
    <w:rsid w:val="00F16C1E"/>
    <w:rsid w:val="00F21BB9"/>
    <w:rsid w:val="00F22B95"/>
    <w:rsid w:val="00F24015"/>
    <w:rsid w:val="00F24488"/>
    <w:rsid w:val="00F25E44"/>
    <w:rsid w:val="00F26DA2"/>
    <w:rsid w:val="00F3144A"/>
    <w:rsid w:val="00F32DE3"/>
    <w:rsid w:val="00F34DA2"/>
    <w:rsid w:val="00F41E0E"/>
    <w:rsid w:val="00F421E4"/>
    <w:rsid w:val="00F44200"/>
    <w:rsid w:val="00F46BBF"/>
    <w:rsid w:val="00F5030E"/>
    <w:rsid w:val="00F50929"/>
    <w:rsid w:val="00F53389"/>
    <w:rsid w:val="00F542D1"/>
    <w:rsid w:val="00F570F5"/>
    <w:rsid w:val="00F62122"/>
    <w:rsid w:val="00F62CE6"/>
    <w:rsid w:val="00F654BE"/>
    <w:rsid w:val="00F66311"/>
    <w:rsid w:val="00F7144C"/>
    <w:rsid w:val="00F7504E"/>
    <w:rsid w:val="00F80049"/>
    <w:rsid w:val="00F805E6"/>
    <w:rsid w:val="00F83A61"/>
    <w:rsid w:val="00F87636"/>
    <w:rsid w:val="00F91418"/>
    <w:rsid w:val="00F950E6"/>
    <w:rsid w:val="00FA1992"/>
    <w:rsid w:val="00FA21D9"/>
    <w:rsid w:val="00FA6C0D"/>
    <w:rsid w:val="00FA7C55"/>
    <w:rsid w:val="00FB1B5A"/>
    <w:rsid w:val="00FD04CF"/>
    <w:rsid w:val="00FD0ADF"/>
    <w:rsid w:val="00FD1BDF"/>
    <w:rsid w:val="00FD2E5E"/>
    <w:rsid w:val="00FD67E8"/>
    <w:rsid w:val="00FE7AC3"/>
    <w:rsid w:val="00FF1BFA"/>
    <w:rsid w:val="00FF2960"/>
    <w:rsid w:val="00FF79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488"/>
    <w:pPr>
      <w:spacing w:after="0"/>
      <w:jc w:val="left"/>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2448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4488"/>
    <w:rPr>
      <w:rFonts w:ascii="Times New Roman" w:eastAsia="Times New Roman" w:hAnsi="Times New Roman" w:cs="Times New Roman"/>
      <w:b/>
      <w:bCs/>
      <w:sz w:val="24"/>
      <w:szCs w:val="24"/>
    </w:rPr>
  </w:style>
  <w:style w:type="paragraph" w:styleId="Title">
    <w:name w:val="Title"/>
    <w:basedOn w:val="Normal"/>
    <w:link w:val="TitleChar"/>
    <w:qFormat/>
    <w:rsid w:val="00F24488"/>
    <w:pPr>
      <w:ind w:left="180"/>
      <w:jc w:val="center"/>
    </w:pPr>
    <w:rPr>
      <w:rFonts w:ascii="Arial Narrow" w:hAnsi="Arial Narrow"/>
      <w:b/>
      <w:sz w:val="42"/>
    </w:rPr>
  </w:style>
  <w:style w:type="character" w:customStyle="1" w:styleId="TitleChar">
    <w:name w:val="Title Char"/>
    <w:basedOn w:val="DefaultParagraphFont"/>
    <w:link w:val="Title"/>
    <w:rsid w:val="00F24488"/>
    <w:rPr>
      <w:rFonts w:ascii="Arial Narrow" w:eastAsia="Times New Roman" w:hAnsi="Arial Narrow" w:cs="Times New Roman"/>
      <w:b/>
      <w:sz w:val="42"/>
      <w:szCs w:val="24"/>
    </w:rPr>
  </w:style>
  <w:style w:type="character" w:styleId="Hyperlink">
    <w:name w:val="Hyperlink"/>
    <w:uiPriority w:val="99"/>
    <w:unhideWhenUsed/>
    <w:rsid w:val="00963E28"/>
    <w:rPr>
      <w:color w:val="0000FF"/>
      <w:u w:val="single"/>
    </w:rPr>
  </w:style>
  <w:style w:type="paragraph" w:styleId="BalloonText">
    <w:name w:val="Balloon Text"/>
    <w:basedOn w:val="Normal"/>
    <w:link w:val="BalloonTextChar"/>
    <w:uiPriority w:val="99"/>
    <w:semiHidden/>
    <w:unhideWhenUsed/>
    <w:rsid w:val="00963E28"/>
    <w:rPr>
      <w:rFonts w:ascii="Tahoma" w:hAnsi="Tahoma" w:cs="Tahoma"/>
      <w:sz w:val="16"/>
      <w:szCs w:val="16"/>
    </w:rPr>
  </w:style>
  <w:style w:type="character" w:customStyle="1" w:styleId="BalloonTextChar">
    <w:name w:val="Balloon Text Char"/>
    <w:basedOn w:val="DefaultParagraphFont"/>
    <w:link w:val="BalloonText"/>
    <w:uiPriority w:val="99"/>
    <w:semiHidden/>
    <w:rsid w:val="00963E28"/>
    <w:rPr>
      <w:rFonts w:ascii="Tahoma" w:eastAsia="Times New Roman" w:hAnsi="Tahoma" w:cs="Tahoma"/>
      <w:sz w:val="16"/>
      <w:szCs w:val="16"/>
    </w:rPr>
  </w:style>
  <w:style w:type="table" w:styleId="LightShading">
    <w:name w:val="Light Shading"/>
    <w:basedOn w:val="TableList7"/>
    <w:uiPriority w:val="60"/>
    <w:rsid w:val="00963E2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l2br w:val="none" w:sz="0" w:space="0" w:color="auto"/>
          <w:tr2bl w:val="none" w:sz="0" w:space="0" w:color="auto"/>
        </w:tcBorders>
        <w:shd w:val="solid" w:color="C0C0C0" w:fill="FFFFFF"/>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tblPr/>
      <w:tcPr>
        <w:tcBorders>
          <w:left w:val="nil"/>
          <w:right w:val="nil"/>
          <w:insideH w:val="nil"/>
          <w:insideV w:val="nil"/>
        </w:tcBorders>
        <w:shd w:val="clear" w:color="auto" w:fill="C0C0C0" w:themeFill="text1" w:themeFillTint="3F"/>
      </w:tcPr>
    </w:tblStylePr>
    <w:tblStylePr w:type="band1Horz">
      <w:rPr>
        <w:color w:val="auto"/>
      </w:rPr>
      <w:tblPr/>
      <w:tcPr>
        <w:tcBorders>
          <w:left w:val="nil"/>
          <w:right w:val="nil"/>
          <w:insideH w:val="nil"/>
          <w:insideV w:val="nil"/>
          <w:tl2br w:val="none" w:sz="0" w:space="0" w:color="auto"/>
          <w:tr2bl w:val="none" w:sz="0" w:space="0" w:color="auto"/>
        </w:tcBorders>
        <w:shd w:val="clear" w:color="auto" w:fill="C0C0C0" w:themeFill="text1" w:themeFillTint="3F"/>
      </w:tcPr>
    </w:tblStylePr>
    <w:tblStylePr w:type="band2Horz">
      <w:tblPr/>
      <w:tcPr>
        <w:tcBorders>
          <w:tl2br w:val="none" w:sz="0" w:space="0" w:color="auto"/>
          <w:tr2bl w:val="none" w:sz="0" w:space="0" w:color="auto"/>
        </w:tcBorders>
        <w:shd w:val="pct25" w:color="FFFF00" w:fill="FFFFFF"/>
      </w:tcPr>
    </w:tblStylePr>
  </w:style>
  <w:style w:type="table" w:styleId="TableList7">
    <w:name w:val="Table List 7"/>
    <w:basedOn w:val="TableNormal"/>
    <w:uiPriority w:val="99"/>
    <w:semiHidden/>
    <w:unhideWhenUsed/>
    <w:rsid w:val="00963E28"/>
    <w:pPr>
      <w:spacing w:after="0"/>
      <w:jc w:val="lef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488"/>
    <w:pPr>
      <w:spacing w:after="0"/>
      <w:jc w:val="left"/>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2448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4488"/>
    <w:rPr>
      <w:rFonts w:ascii="Times New Roman" w:eastAsia="Times New Roman" w:hAnsi="Times New Roman" w:cs="Times New Roman"/>
      <w:b/>
      <w:bCs/>
      <w:sz w:val="24"/>
      <w:szCs w:val="24"/>
    </w:rPr>
  </w:style>
  <w:style w:type="paragraph" w:styleId="Title">
    <w:name w:val="Title"/>
    <w:basedOn w:val="Normal"/>
    <w:link w:val="TitleChar"/>
    <w:qFormat/>
    <w:rsid w:val="00F24488"/>
    <w:pPr>
      <w:ind w:left="180"/>
      <w:jc w:val="center"/>
    </w:pPr>
    <w:rPr>
      <w:rFonts w:ascii="Arial Narrow" w:hAnsi="Arial Narrow"/>
      <w:b/>
      <w:sz w:val="42"/>
    </w:rPr>
  </w:style>
  <w:style w:type="character" w:customStyle="1" w:styleId="TitleChar">
    <w:name w:val="Title Char"/>
    <w:basedOn w:val="DefaultParagraphFont"/>
    <w:link w:val="Title"/>
    <w:rsid w:val="00F24488"/>
    <w:rPr>
      <w:rFonts w:ascii="Arial Narrow" w:eastAsia="Times New Roman" w:hAnsi="Arial Narrow" w:cs="Times New Roman"/>
      <w:b/>
      <w:sz w:val="42"/>
      <w:szCs w:val="24"/>
    </w:rPr>
  </w:style>
  <w:style w:type="character" w:styleId="Hyperlink">
    <w:name w:val="Hyperlink"/>
    <w:uiPriority w:val="99"/>
    <w:unhideWhenUsed/>
    <w:rsid w:val="00963E28"/>
    <w:rPr>
      <w:color w:val="0000FF"/>
      <w:u w:val="single"/>
    </w:rPr>
  </w:style>
  <w:style w:type="paragraph" w:styleId="BalloonText">
    <w:name w:val="Balloon Text"/>
    <w:basedOn w:val="Normal"/>
    <w:link w:val="BalloonTextChar"/>
    <w:uiPriority w:val="99"/>
    <w:semiHidden/>
    <w:unhideWhenUsed/>
    <w:rsid w:val="00963E28"/>
    <w:rPr>
      <w:rFonts w:ascii="Tahoma" w:hAnsi="Tahoma" w:cs="Tahoma"/>
      <w:sz w:val="16"/>
      <w:szCs w:val="16"/>
    </w:rPr>
  </w:style>
  <w:style w:type="character" w:customStyle="1" w:styleId="BalloonTextChar">
    <w:name w:val="Balloon Text Char"/>
    <w:basedOn w:val="DefaultParagraphFont"/>
    <w:link w:val="BalloonText"/>
    <w:uiPriority w:val="99"/>
    <w:semiHidden/>
    <w:rsid w:val="00963E28"/>
    <w:rPr>
      <w:rFonts w:ascii="Tahoma" w:eastAsia="Times New Roman" w:hAnsi="Tahoma" w:cs="Tahoma"/>
      <w:sz w:val="16"/>
      <w:szCs w:val="16"/>
    </w:rPr>
  </w:style>
  <w:style w:type="table" w:styleId="LightShading">
    <w:name w:val="Light Shading"/>
    <w:basedOn w:val="TableList7"/>
    <w:uiPriority w:val="60"/>
    <w:rsid w:val="00963E2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l2br w:val="none" w:sz="0" w:space="0" w:color="auto"/>
          <w:tr2bl w:val="none" w:sz="0" w:space="0" w:color="auto"/>
        </w:tcBorders>
        <w:shd w:val="solid" w:color="C0C0C0" w:fill="FFFFFF"/>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tblPr/>
      <w:tcPr>
        <w:tcBorders>
          <w:left w:val="nil"/>
          <w:right w:val="nil"/>
          <w:insideH w:val="nil"/>
          <w:insideV w:val="nil"/>
        </w:tcBorders>
        <w:shd w:val="clear" w:color="auto" w:fill="C0C0C0" w:themeFill="text1" w:themeFillTint="3F"/>
      </w:tcPr>
    </w:tblStylePr>
    <w:tblStylePr w:type="band1Horz">
      <w:rPr>
        <w:color w:val="auto"/>
      </w:rPr>
      <w:tblPr/>
      <w:tcPr>
        <w:tcBorders>
          <w:left w:val="nil"/>
          <w:right w:val="nil"/>
          <w:insideH w:val="nil"/>
          <w:insideV w:val="nil"/>
          <w:tl2br w:val="none" w:sz="0" w:space="0" w:color="auto"/>
          <w:tr2bl w:val="none" w:sz="0" w:space="0" w:color="auto"/>
        </w:tcBorders>
        <w:shd w:val="clear" w:color="auto" w:fill="C0C0C0" w:themeFill="text1" w:themeFillTint="3F"/>
      </w:tcPr>
    </w:tblStylePr>
    <w:tblStylePr w:type="band2Horz">
      <w:tblPr/>
      <w:tcPr>
        <w:tcBorders>
          <w:tl2br w:val="none" w:sz="0" w:space="0" w:color="auto"/>
          <w:tr2bl w:val="none" w:sz="0" w:space="0" w:color="auto"/>
        </w:tcBorders>
        <w:shd w:val="pct25" w:color="FFFF00" w:fill="FFFFFF"/>
      </w:tcPr>
    </w:tblStylePr>
  </w:style>
  <w:style w:type="table" w:styleId="TableList7">
    <w:name w:val="Table List 7"/>
    <w:basedOn w:val="TableNormal"/>
    <w:uiPriority w:val="99"/>
    <w:semiHidden/>
    <w:unhideWhenUsed/>
    <w:rsid w:val="00963E28"/>
    <w:pPr>
      <w:spacing w:after="0"/>
      <w:jc w:val="lef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nirupa\Desktop\aninditade001@gmail.com"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nirupa</dc:creator>
  <cp:lastModifiedBy>nirupa</cp:lastModifiedBy>
  <cp:revision>2</cp:revision>
  <dcterms:created xsi:type="dcterms:W3CDTF">2013-12-24T09:33:00Z</dcterms:created>
  <dcterms:modified xsi:type="dcterms:W3CDTF">2013-12-24T09:33:00Z</dcterms:modified>
</cp:coreProperties>
</file>