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14E" w:rsidRPr="001F307D" w:rsidRDefault="00855656" w:rsidP="001F75AE">
      <w:pPr>
        <w:pStyle w:val="Title"/>
        <w:jc w:val="left"/>
        <w:rPr>
          <w:u w:val="none"/>
        </w:rPr>
      </w:pPr>
      <w:r w:rsidRPr="001F307D">
        <w:rPr>
          <w:noProof/>
          <w:u w:val="none"/>
        </w:rPr>
        <w:drawing>
          <wp:inline distT="0" distB="0" distL="0" distR="0">
            <wp:extent cx="659823" cy="659823"/>
            <wp:effectExtent l="19050" t="0" r="6927" b="0"/>
            <wp:docPr id="2" name="Picture 1" descr="ATENEO-SEAL whi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NEO-SEAL white.bmp"/>
                    <pic:cNvPicPr/>
                  </pic:nvPicPr>
                  <pic:blipFill>
                    <a:blip r:embed="rId8" cstate="print">
                      <a:clrChange>
                        <a:clrFrom>
                          <a:srgbClr val="000000"/>
                        </a:clrFrom>
                        <a:clrTo>
                          <a:srgbClr val="000000">
                            <a:alpha val="0"/>
                          </a:srgbClr>
                        </a:clrTo>
                      </a:clrChange>
                      <a:lum contrast="-10000"/>
                    </a:blip>
                    <a:stretch>
                      <a:fillRect/>
                    </a:stretch>
                  </pic:blipFill>
                  <pic:spPr>
                    <a:xfrm>
                      <a:off x="0" y="0"/>
                      <a:ext cx="661470" cy="661470"/>
                    </a:xfrm>
                    <a:prstGeom prst="rect">
                      <a:avLst/>
                    </a:prstGeom>
                  </pic:spPr>
                </pic:pic>
              </a:graphicData>
            </a:graphic>
          </wp:inline>
        </w:drawing>
      </w:r>
      <w:r w:rsidR="006C31BE" w:rsidRPr="001F307D">
        <w:rPr>
          <w:u w:val="none"/>
        </w:rPr>
        <w:tab/>
      </w:r>
      <w:r w:rsidR="006C31BE" w:rsidRPr="001F307D">
        <w:rPr>
          <w:u w:val="none"/>
        </w:rPr>
        <w:tab/>
      </w:r>
      <w:r w:rsidR="00047ACA" w:rsidRPr="001F307D">
        <w:rPr>
          <w:u w:val="none"/>
        </w:rPr>
        <w:t xml:space="preserve">           </w:t>
      </w:r>
      <w:r w:rsidR="001F75AE" w:rsidRPr="001F307D">
        <w:rPr>
          <w:u w:val="none"/>
        </w:rPr>
        <w:t xml:space="preserve"> </w:t>
      </w:r>
      <w:r w:rsidR="009F4320" w:rsidRPr="001F307D">
        <w:rPr>
          <w:u w:val="none"/>
        </w:rPr>
        <w:t xml:space="preserve">ATENEO DE MANILA </w:t>
      </w:r>
      <w:r w:rsidR="00D7214E" w:rsidRPr="001F307D">
        <w:rPr>
          <w:u w:val="none"/>
        </w:rPr>
        <w:t>UNIVERSITY</w:t>
      </w:r>
    </w:p>
    <w:p w:rsidR="009F4320" w:rsidRPr="001F307D" w:rsidRDefault="00D7214E" w:rsidP="00390575">
      <w:pPr>
        <w:pStyle w:val="Title"/>
        <w:rPr>
          <w:u w:val="none"/>
        </w:rPr>
      </w:pPr>
      <w:r w:rsidRPr="001F307D">
        <w:rPr>
          <w:u w:val="none"/>
        </w:rPr>
        <w:t>S</w:t>
      </w:r>
      <w:r w:rsidR="00A775F7" w:rsidRPr="001F307D">
        <w:rPr>
          <w:u w:val="none"/>
        </w:rPr>
        <w:t>CHOOL</w:t>
      </w:r>
      <w:r w:rsidRPr="001F307D">
        <w:rPr>
          <w:u w:val="none"/>
        </w:rPr>
        <w:t xml:space="preserve"> OF LAW</w:t>
      </w:r>
    </w:p>
    <w:p w:rsidR="003E2D8B" w:rsidRPr="001F307D" w:rsidRDefault="003E2D8B" w:rsidP="00390575">
      <w:pPr>
        <w:pStyle w:val="Title"/>
        <w:rPr>
          <w:u w:val="none"/>
        </w:rPr>
      </w:pPr>
    </w:p>
    <w:p w:rsidR="00597E03" w:rsidRPr="001F307D" w:rsidRDefault="00390575" w:rsidP="000B2B88">
      <w:pPr>
        <w:pStyle w:val="Title"/>
      </w:pPr>
      <w:r w:rsidRPr="001F307D">
        <w:t>COURSE SYLLABUS</w:t>
      </w:r>
    </w:p>
    <w:p w:rsidR="001F75AE" w:rsidRPr="001F307D" w:rsidRDefault="001F75AE">
      <w:pPr>
        <w:rPr>
          <w:b/>
          <w:u w:val="single"/>
        </w:rPr>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29"/>
        <w:gridCol w:w="3121"/>
        <w:gridCol w:w="683"/>
        <w:gridCol w:w="3345"/>
      </w:tblGrid>
      <w:tr w:rsidR="00384B7E" w:rsidRPr="001F307D" w:rsidTr="00464156">
        <w:tc>
          <w:tcPr>
            <w:tcW w:w="2062" w:type="dxa"/>
          </w:tcPr>
          <w:p w:rsidR="00384B7E" w:rsidRPr="001F307D" w:rsidRDefault="00384B7E">
            <w:pPr>
              <w:rPr>
                <w:b/>
              </w:rPr>
            </w:pPr>
            <w:r w:rsidRPr="001F307D">
              <w:rPr>
                <w:b/>
              </w:rPr>
              <w:t>Course Title:</w:t>
            </w:r>
          </w:p>
        </w:tc>
        <w:tc>
          <w:tcPr>
            <w:tcW w:w="3186" w:type="dxa"/>
            <w:tcBorders>
              <w:bottom w:val="single" w:sz="4" w:space="0" w:color="000000" w:themeColor="text1"/>
            </w:tcBorders>
          </w:tcPr>
          <w:p w:rsidR="00E373C6" w:rsidRPr="001F307D" w:rsidRDefault="00E373C6" w:rsidP="00E373C6">
            <w:pPr>
              <w:pStyle w:val="Title"/>
              <w:jc w:val="left"/>
              <w:rPr>
                <w:u w:val="none"/>
              </w:rPr>
            </w:pPr>
            <w:r w:rsidRPr="001F307D">
              <w:rPr>
                <w:u w:val="none"/>
              </w:rPr>
              <w:t>Law and Economic Development</w:t>
            </w:r>
          </w:p>
          <w:p w:rsidR="00384B7E" w:rsidRPr="001F307D" w:rsidRDefault="00384B7E">
            <w:pPr>
              <w:rPr>
                <w:b/>
              </w:rPr>
            </w:pPr>
          </w:p>
        </w:tc>
        <w:tc>
          <w:tcPr>
            <w:tcW w:w="702" w:type="dxa"/>
          </w:tcPr>
          <w:p w:rsidR="00384B7E" w:rsidRPr="001F307D" w:rsidRDefault="00384B7E" w:rsidP="00384B7E">
            <w:pPr>
              <w:ind w:left="275"/>
              <w:rPr>
                <w:b/>
              </w:rPr>
            </w:pPr>
          </w:p>
        </w:tc>
        <w:tc>
          <w:tcPr>
            <w:tcW w:w="3428" w:type="dxa"/>
          </w:tcPr>
          <w:p w:rsidR="00384B7E" w:rsidRPr="001F307D" w:rsidRDefault="00384B7E" w:rsidP="00384B7E">
            <w:pPr>
              <w:ind w:left="-108"/>
              <w:rPr>
                <w:b/>
              </w:rPr>
            </w:pPr>
            <w:r w:rsidRPr="001F307D">
              <w:rPr>
                <w:b/>
              </w:rPr>
              <w:t>Instructors:</w:t>
            </w:r>
          </w:p>
          <w:p w:rsidR="00E373C6" w:rsidRPr="001F307D" w:rsidRDefault="00E373C6" w:rsidP="00384B7E">
            <w:pPr>
              <w:ind w:left="-108"/>
            </w:pPr>
            <w:r w:rsidRPr="001F307D">
              <w:t xml:space="preserve">Dr. George V. Carmona </w:t>
            </w:r>
          </w:p>
          <w:p w:rsidR="00E373C6" w:rsidRPr="001F307D" w:rsidRDefault="00E373C6" w:rsidP="00384B7E">
            <w:pPr>
              <w:ind w:left="-108"/>
            </w:pPr>
            <w:r w:rsidRPr="001F307D">
              <w:t xml:space="preserve">Atty. </w:t>
            </w:r>
            <w:proofErr w:type="spellStart"/>
            <w:r w:rsidRPr="001F307D">
              <w:t>Cecille</w:t>
            </w:r>
            <w:proofErr w:type="spellEnd"/>
            <w:r w:rsidRPr="001F307D">
              <w:t xml:space="preserve"> Mejia</w:t>
            </w:r>
          </w:p>
        </w:tc>
      </w:tr>
      <w:tr w:rsidR="00384B7E" w:rsidRPr="001F307D" w:rsidTr="00464156">
        <w:tc>
          <w:tcPr>
            <w:tcW w:w="2062" w:type="dxa"/>
          </w:tcPr>
          <w:p w:rsidR="00384B7E" w:rsidRPr="001F307D" w:rsidRDefault="00384B7E">
            <w:pPr>
              <w:rPr>
                <w:b/>
              </w:rPr>
            </w:pPr>
            <w:r w:rsidRPr="001F307D">
              <w:rPr>
                <w:b/>
              </w:rPr>
              <w:t>No. of Units:</w:t>
            </w:r>
          </w:p>
        </w:tc>
        <w:tc>
          <w:tcPr>
            <w:tcW w:w="3186" w:type="dxa"/>
            <w:tcBorders>
              <w:top w:val="single" w:sz="4" w:space="0" w:color="000000" w:themeColor="text1"/>
              <w:bottom w:val="single" w:sz="4" w:space="0" w:color="000000" w:themeColor="text1"/>
            </w:tcBorders>
          </w:tcPr>
          <w:p w:rsidR="00384B7E" w:rsidRPr="00464156" w:rsidRDefault="00E373C6">
            <w:r w:rsidRPr="00464156">
              <w:t>2</w:t>
            </w:r>
            <w:r w:rsidR="008A3A2E">
              <w:t xml:space="preserve"> (3 for LLM students)</w:t>
            </w:r>
          </w:p>
        </w:tc>
        <w:tc>
          <w:tcPr>
            <w:tcW w:w="702" w:type="dxa"/>
          </w:tcPr>
          <w:p w:rsidR="00384B7E" w:rsidRPr="001F307D" w:rsidRDefault="00384B7E" w:rsidP="00384B7E">
            <w:pPr>
              <w:ind w:left="275"/>
              <w:rPr>
                <w:b/>
              </w:rPr>
            </w:pPr>
          </w:p>
        </w:tc>
        <w:tc>
          <w:tcPr>
            <w:tcW w:w="3428" w:type="dxa"/>
          </w:tcPr>
          <w:p w:rsidR="00384B7E" w:rsidRPr="001F307D" w:rsidRDefault="00384B7E">
            <w:pPr>
              <w:rPr>
                <w:b/>
              </w:rPr>
            </w:pPr>
          </w:p>
        </w:tc>
      </w:tr>
      <w:tr w:rsidR="00384B7E" w:rsidRPr="001F307D" w:rsidTr="00464156">
        <w:tc>
          <w:tcPr>
            <w:tcW w:w="2062" w:type="dxa"/>
          </w:tcPr>
          <w:p w:rsidR="00384B7E" w:rsidRPr="001F307D" w:rsidRDefault="00384B7E">
            <w:pPr>
              <w:rPr>
                <w:b/>
              </w:rPr>
            </w:pPr>
            <w:r w:rsidRPr="001F307D">
              <w:rPr>
                <w:b/>
              </w:rPr>
              <w:t>Semester/ SY:</w:t>
            </w:r>
          </w:p>
        </w:tc>
        <w:tc>
          <w:tcPr>
            <w:tcW w:w="3186" w:type="dxa"/>
            <w:tcBorders>
              <w:top w:val="single" w:sz="4" w:space="0" w:color="000000" w:themeColor="text1"/>
              <w:bottom w:val="single" w:sz="4" w:space="0" w:color="000000" w:themeColor="text1"/>
            </w:tcBorders>
          </w:tcPr>
          <w:p w:rsidR="00384B7E" w:rsidRPr="00464156" w:rsidRDefault="00E45268">
            <w:r w:rsidRPr="00464156">
              <w:t>2</w:t>
            </w:r>
            <w:r w:rsidRPr="00464156">
              <w:rPr>
                <w:vertAlign w:val="superscript"/>
              </w:rPr>
              <w:t>nd</w:t>
            </w:r>
            <w:r w:rsidRPr="00464156">
              <w:t xml:space="preserve"> </w:t>
            </w:r>
            <w:r w:rsidR="00E373C6" w:rsidRPr="00464156">
              <w:t>/ 2013-2014</w:t>
            </w:r>
          </w:p>
        </w:tc>
        <w:tc>
          <w:tcPr>
            <w:tcW w:w="702" w:type="dxa"/>
          </w:tcPr>
          <w:p w:rsidR="00384B7E" w:rsidRPr="001F307D" w:rsidRDefault="00384B7E" w:rsidP="00384B7E">
            <w:pPr>
              <w:ind w:left="275"/>
              <w:rPr>
                <w:b/>
              </w:rPr>
            </w:pPr>
          </w:p>
        </w:tc>
        <w:tc>
          <w:tcPr>
            <w:tcW w:w="3428" w:type="dxa"/>
          </w:tcPr>
          <w:p w:rsidR="00384B7E" w:rsidRPr="001F307D" w:rsidRDefault="00384B7E">
            <w:pPr>
              <w:rPr>
                <w:b/>
              </w:rPr>
            </w:pPr>
          </w:p>
        </w:tc>
      </w:tr>
      <w:tr w:rsidR="00384B7E" w:rsidRPr="001F307D" w:rsidTr="00464156">
        <w:tc>
          <w:tcPr>
            <w:tcW w:w="2062" w:type="dxa"/>
          </w:tcPr>
          <w:p w:rsidR="00384B7E" w:rsidRPr="001F307D" w:rsidRDefault="00384B7E">
            <w:pPr>
              <w:rPr>
                <w:b/>
              </w:rPr>
            </w:pPr>
            <w:r w:rsidRPr="001F307D">
              <w:rPr>
                <w:b/>
              </w:rPr>
              <w:t>Department/Track:</w:t>
            </w:r>
          </w:p>
        </w:tc>
        <w:tc>
          <w:tcPr>
            <w:tcW w:w="3186" w:type="dxa"/>
            <w:tcBorders>
              <w:top w:val="single" w:sz="4" w:space="0" w:color="000000" w:themeColor="text1"/>
              <w:bottom w:val="single" w:sz="4" w:space="0" w:color="000000" w:themeColor="text1"/>
            </w:tcBorders>
          </w:tcPr>
          <w:p w:rsidR="00384B7E" w:rsidRPr="00464156" w:rsidRDefault="00E373C6">
            <w:r w:rsidRPr="00464156">
              <w:t>Law and Economics</w:t>
            </w:r>
          </w:p>
        </w:tc>
        <w:tc>
          <w:tcPr>
            <w:tcW w:w="702" w:type="dxa"/>
          </w:tcPr>
          <w:p w:rsidR="00384B7E" w:rsidRPr="001F307D" w:rsidRDefault="00384B7E" w:rsidP="00384B7E">
            <w:pPr>
              <w:ind w:left="275"/>
              <w:rPr>
                <w:b/>
              </w:rPr>
            </w:pPr>
          </w:p>
        </w:tc>
        <w:tc>
          <w:tcPr>
            <w:tcW w:w="3428" w:type="dxa"/>
          </w:tcPr>
          <w:p w:rsidR="00384B7E" w:rsidRPr="001F307D" w:rsidRDefault="00384B7E">
            <w:pPr>
              <w:rPr>
                <w:b/>
              </w:rPr>
            </w:pPr>
          </w:p>
        </w:tc>
      </w:tr>
    </w:tbl>
    <w:p w:rsidR="00B2220C" w:rsidRPr="001F307D" w:rsidRDefault="00B2220C" w:rsidP="00D618AB">
      <w:pPr>
        <w:rPr>
          <w:b/>
        </w:rPr>
      </w:pPr>
    </w:p>
    <w:p w:rsidR="00734313" w:rsidRPr="001F307D" w:rsidRDefault="00734313" w:rsidP="00D618AB">
      <w:pPr>
        <w:rPr>
          <w:b/>
        </w:rPr>
      </w:pPr>
    </w:p>
    <w:p w:rsidR="00B368D3" w:rsidRPr="001F307D" w:rsidRDefault="00047ACA" w:rsidP="00047ACA">
      <w:pPr>
        <w:tabs>
          <w:tab w:val="left" w:pos="284"/>
        </w:tabs>
        <w:rPr>
          <w:b/>
          <w:u w:val="single"/>
        </w:rPr>
      </w:pPr>
      <w:r w:rsidRPr="001F307D">
        <w:rPr>
          <w:b/>
        </w:rPr>
        <w:t xml:space="preserve">I.    </w:t>
      </w:r>
      <w:r w:rsidR="00B368D3" w:rsidRPr="001F307D">
        <w:rPr>
          <w:b/>
          <w:u w:val="single"/>
        </w:rPr>
        <w:t>COURSE DESCRIPTION</w:t>
      </w:r>
      <w:r w:rsidR="00D618AB" w:rsidRPr="001F307D">
        <w:rPr>
          <w:b/>
          <w:u w:val="single"/>
        </w:rPr>
        <w:t xml:space="preserve"> </w:t>
      </w:r>
      <w:proofErr w:type="gramStart"/>
      <w:r w:rsidR="00D618AB" w:rsidRPr="001F307D">
        <w:rPr>
          <w:b/>
          <w:u w:val="single"/>
        </w:rPr>
        <w:t>AND</w:t>
      </w:r>
      <w:r w:rsidR="00855656" w:rsidRPr="001F307D">
        <w:rPr>
          <w:b/>
          <w:u w:val="single"/>
        </w:rPr>
        <w:t xml:space="preserve"> </w:t>
      </w:r>
      <w:r w:rsidR="00D618AB" w:rsidRPr="001F307D">
        <w:rPr>
          <w:b/>
          <w:u w:val="single"/>
        </w:rPr>
        <w:t xml:space="preserve"> </w:t>
      </w:r>
      <w:r w:rsidR="00A7300B" w:rsidRPr="001F307D">
        <w:rPr>
          <w:b/>
          <w:u w:val="single"/>
        </w:rPr>
        <w:t>OBJECTIVES</w:t>
      </w:r>
      <w:proofErr w:type="gramEnd"/>
    </w:p>
    <w:p w:rsidR="00E55B0F" w:rsidRPr="001F307D" w:rsidRDefault="00E55B0F">
      <w:pPr>
        <w:rPr>
          <w:bCs/>
          <w:color w:val="4F81BD" w:themeColor="accent1"/>
        </w:rPr>
      </w:pPr>
    </w:p>
    <w:p w:rsidR="00094C6A" w:rsidRDefault="00094C6A" w:rsidP="00602004">
      <w:pPr>
        <w:rPr>
          <w:b/>
          <w:u w:val="single"/>
        </w:rPr>
      </w:pPr>
      <w:r w:rsidRPr="001F307D">
        <w:rPr>
          <w:b/>
          <w:u w:val="single"/>
        </w:rPr>
        <w:t>Course Description</w:t>
      </w:r>
      <w:r w:rsidR="00602004">
        <w:rPr>
          <w:b/>
          <w:u w:val="single"/>
        </w:rPr>
        <w:t xml:space="preserve"> and </w:t>
      </w:r>
      <w:r w:rsidRPr="001F307D">
        <w:rPr>
          <w:b/>
          <w:u w:val="single"/>
        </w:rPr>
        <w:t>Objectives</w:t>
      </w:r>
    </w:p>
    <w:p w:rsidR="00602004" w:rsidRPr="001F307D" w:rsidRDefault="00602004" w:rsidP="00602004">
      <w:pPr>
        <w:rPr>
          <w:b/>
          <w:u w:val="single"/>
        </w:rPr>
      </w:pPr>
    </w:p>
    <w:p w:rsidR="00E373C6" w:rsidRPr="001F307D" w:rsidRDefault="00E373C6" w:rsidP="00E373C6">
      <w:pPr>
        <w:pStyle w:val="BodyText"/>
        <w:jc w:val="both"/>
      </w:pPr>
      <w:r w:rsidRPr="001F307D">
        <w:t xml:space="preserve">The course has three (3) major objectives.  The first is to study law and economics as an approach to the study of law – i.e. how the application of economic theory can be used to examine the formation, structure, processes, and economic impact of law and legal institutions.  Introductory discussions on the dominant schools of thought (i.e. Chicago Law and Economics, Public Choice Theory, Institutional Law and Economics) in this field will be made to familiarize the students with the concept.  </w:t>
      </w:r>
    </w:p>
    <w:p w:rsidR="00E373C6" w:rsidRPr="001F307D" w:rsidRDefault="00E373C6" w:rsidP="00E373C6">
      <w:pPr>
        <w:jc w:val="both"/>
        <w:rPr>
          <w:b/>
          <w:bCs/>
        </w:rPr>
      </w:pPr>
    </w:p>
    <w:p w:rsidR="00E373C6" w:rsidRPr="001F307D" w:rsidRDefault="00E373C6" w:rsidP="00E373C6">
      <w:pPr>
        <w:jc w:val="both"/>
        <w:rPr>
          <w:bCs/>
        </w:rPr>
      </w:pPr>
      <w:r w:rsidRPr="001F307D">
        <w:rPr>
          <w:bCs/>
        </w:rPr>
        <w:t>Second, the course seeks to look into the role of law, including legal and judicial institutions, in economic development. It is generally accepted that efficient law and legal institutions foster economic development, while dysfunction in the legal system inhibits economic growth.  This part of the course will provide a survey of this reemerging field of “law and development.” Special attention will be devoted to the experience of the Philippines taking into account Supreme Court pronouncements involving economic policies, court inefficiencies and efforts to reform the judiciary.</w:t>
      </w:r>
    </w:p>
    <w:p w:rsidR="00E373C6" w:rsidRPr="001F307D" w:rsidRDefault="00E373C6" w:rsidP="0001607B">
      <w:pPr>
        <w:tabs>
          <w:tab w:val="left" w:pos="360"/>
        </w:tabs>
        <w:rPr>
          <w:b/>
        </w:rPr>
      </w:pPr>
    </w:p>
    <w:p w:rsidR="00CA741E" w:rsidRPr="001F307D" w:rsidRDefault="00CA741E" w:rsidP="00E373C6">
      <w:pPr>
        <w:rPr>
          <w:b/>
          <w:bCs/>
        </w:rPr>
      </w:pPr>
      <w:r w:rsidRPr="001F307D">
        <w:rPr>
          <w:b/>
        </w:rPr>
        <w:t>Upon completion of this course, students will</w:t>
      </w:r>
      <w:r w:rsidR="00E373C6" w:rsidRPr="001F307D">
        <w:rPr>
          <w:b/>
        </w:rPr>
        <w:t xml:space="preserve"> be able </w:t>
      </w:r>
      <w:r w:rsidR="00E373C6" w:rsidRPr="001F307D">
        <w:rPr>
          <w:b/>
          <w:bCs/>
        </w:rPr>
        <w:t>to critically analyze, the following issues: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9090"/>
      </w:tblGrid>
      <w:tr w:rsidR="006737B5" w:rsidRPr="001F307D" w:rsidTr="00384B7E">
        <w:tc>
          <w:tcPr>
            <w:tcW w:w="468" w:type="dxa"/>
          </w:tcPr>
          <w:p w:rsidR="006737B5" w:rsidRPr="001F307D" w:rsidRDefault="006737B5" w:rsidP="0001607B">
            <w:pPr>
              <w:tabs>
                <w:tab w:val="left" w:pos="360"/>
              </w:tabs>
              <w:rPr>
                <w:b/>
              </w:rPr>
            </w:pPr>
            <w:r w:rsidRPr="001F307D">
              <w:rPr>
                <w:b/>
              </w:rPr>
              <w:sym w:font="Wingdings" w:char="F06C"/>
            </w:r>
          </w:p>
        </w:tc>
        <w:tc>
          <w:tcPr>
            <w:tcW w:w="9090" w:type="dxa"/>
            <w:tcBorders>
              <w:bottom w:val="dotted" w:sz="2" w:space="0" w:color="auto"/>
            </w:tcBorders>
          </w:tcPr>
          <w:p w:rsidR="006737B5" w:rsidRPr="001F307D" w:rsidRDefault="00E373C6" w:rsidP="0001607B">
            <w:pPr>
              <w:tabs>
                <w:tab w:val="left" w:pos="360"/>
              </w:tabs>
              <w:rPr>
                <w:color w:val="4F81BD" w:themeColor="accent1"/>
              </w:rPr>
            </w:pPr>
            <w:r w:rsidRPr="001F307D">
              <w:rPr>
                <w:bCs/>
              </w:rPr>
              <w:t>Basic legal theories</w:t>
            </w:r>
          </w:p>
        </w:tc>
      </w:tr>
      <w:tr w:rsidR="0055559C" w:rsidRPr="001F307D" w:rsidTr="00384B7E">
        <w:tc>
          <w:tcPr>
            <w:tcW w:w="468" w:type="dxa"/>
          </w:tcPr>
          <w:p w:rsidR="0055559C" w:rsidRPr="001F307D" w:rsidRDefault="0055559C">
            <w:pPr>
              <w:rPr>
                <w:b/>
              </w:rPr>
            </w:pPr>
            <w:r w:rsidRPr="001F307D">
              <w:rPr>
                <w:b/>
              </w:rPr>
              <w:sym w:font="Wingdings" w:char="F06C"/>
            </w:r>
          </w:p>
        </w:tc>
        <w:tc>
          <w:tcPr>
            <w:tcW w:w="9090" w:type="dxa"/>
            <w:tcBorders>
              <w:top w:val="dotted" w:sz="2" w:space="0" w:color="auto"/>
              <w:bottom w:val="dotted" w:sz="2" w:space="0" w:color="auto"/>
            </w:tcBorders>
          </w:tcPr>
          <w:p w:rsidR="00E373C6" w:rsidRPr="001F307D" w:rsidRDefault="00E373C6" w:rsidP="00E373C6">
            <w:pPr>
              <w:rPr>
                <w:bCs/>
              </w:rPr>
            </w:pPr>
            <w:r w:rsidRPr="001F307D">
              <w:rPr>
                <w:bCs/>
              </w:rPr>
              <w:t>Methodology and limitations of the economic approach to law:  Efficiency vs. Equity</w:t>
            </w:r>
          </w:p>
          <w:p w:rsidR="0055559C" w:rsidRPr="001F307D" w:rsidRDefault="0055559C" w:rsidP="0001607B">
            <w:pPr>
              <w:tabs>
                <w:tab w:val="left" w:pos="360"/>
              </w:tabs>
            </w:pPr>
          </w:p>
        </w:tc>
      </w:tr>
      <w:tr w:rsidR="0055559C" w:rsidRPr="001F307D" w:rsidTr="00384B7E">
        <w:tc>
          <w:tcPr>
            <w:tcW w:w="468" w:type="dxa"/>
          </w:tcPr>
          <w:p w:rsidR="0055559C" w:rsidRPr="001F307D" w:rsidRDefault="0055559C">
            <w:r w:rsidRPr="001F307D">
              <w:rPr>
                <w:bCs/>
              </w:rPr>
              <w:sym w:font="Wingdings" w:char="F06C"/>
            </w:r>
          </w:p>
        </w:tc>
        <w:tc>
          <w:tcPr>
            <w:tcW w:w="9090" w:type="dxa"/>
            <w:tcBorders>
              <w:top w:val="dotted" w:sz="2" w:space="0" w:color="auto"/>
              <w:bottom w:val="dotted" w:sz="2" w:space="0" w:color="auto"/>
            </w:tcBorders>
          </w:tcPr>
          <w:p w:rsidR="00E373C6" w:rsidRPr="001F307D" w:rsidRDefault="00E373C6" w:rsidP="00E373C6">
            <w:pPr>
              <w:rPr>
                <w:bCs/>
              </w:rPr>
            </w:pPr>
            <w:r w:rsidRPr="001F307D">
              <w:rPr>
                <w:bCs/>
              </w:rPr>
              <w:t>Relationship between the legal systems (law, legal and judicial institutions) and economic development.</w:t>
            </w:r>
          </w:p>
          <w:p w:rsidR="0055559C" w:rsidRPr="001F307D" w:rsidRDefault="0055559C" w:rsidP="0001607B">
            <w:pPr>
              <w:tabs>
                <w:tab w:val="left" w:pos="360"/>
              </w:tabs>
              <w:rPr>
                <w:bCs/>
              </w:rPr>
            </w:pPr>
          </w:p>
        </w:tc>
      </w:tr>
      <w:tr w:rsidR="0055559C" w:rsidRPr="001F307D" w:rsidTr="00384B7E">
        <w:tc>
          <w:tcPr>
            <w:tcW w:w="468" w:type="dxa"/>
          </w:tcPr>
          <w:p w:rsidR="0055559C" w:rsidRPr="001F307D" w:rsidRDefault="0055559C">
            <w:bookmarkStart w:id="0" w:name="_GoBack"/>
            <w:r w:rsidRPr="001F307D">
              <w:rPr>
                <w:bCs/>
              </w:rPr>
              <w:sym w:font="Wingdings" w:char="F06C"/>
            </w:r>
          </w:p>
        </w:tc>
        <w:tc>
          <w:tcPr>
            <w:tcW w:w="9090" w:type="dxa"/>
            <w:tcBorders>
              <w:top w:val="dotted" w:sz="2" w:space="0" w:color="auto"/>
              <w:bottom w:val="dotted" w:sz="2" w:space="0" w:color="auto"/>
            </w:tcBorders>
          </w:tcPr>
          <w:p w:rsidR="0055559C" w:rsidRPr="001F307D" w:rsidRDefault="00E373C6" w:rsidP="0001607B">
            <w:pPr>
              <w:tabs>
                <w:tab w:val="left" w:pos="360"/>
              </w:tabs>
            </w:pPr>
            <w:r w:rsidRPr="001F307D">
              <w:rPr>
                <w:bCs/>
              </w:rPr>
              <w:t>Judicial and legal dysfunction and its cost to the economy.</w:t>
            </w:r>
          </w:p>
        </w:tc>
      </w:tr>
      <w:bookmarkEnd w:id="0"/>
    </w:tbl>
    <w:p w:rsidR="00CA741E" w:rsidRPr="001F307D" w:rsidRDefault="00CA741E" w:rsidP="00CA741E">
      <w:pPr>
        <w:tabs>
          <w:tab w:val="left" w:pos="360"/>
        </w:tabs>
        <w:rPr>
          <w:bCs/>
        </w:rPr>
      </w:pPr>
    </w:p>
    <w:p w:rsidR="000454B2" w:rsidRPr="001F307D" w:rsidRDefault="000454B2" w:rsidP="000454B2">
      <w:pPr>
        <w:tabs>
          <w:tab w:val="left" w:pos="360"/>
        </w:tabs>
        <w:rPr>
          <w:b/>
          <w:u w:val="single"/>
        </w:rPr>
      </w:pPr>
      <w:r w:rsidRPr="001F307D">
        <w:rPr>
          <w:b/>
          <w:u w:val="single"/>
        </w:rPr>
        <w:t>Methodology</w:t>
      </w:r>
    </w:p>
    <w:p w:rsidR="00772810" w:rsidRPr="001F307D" w:rsidRDefault="00772810" w:rsidP="00BD69E4">
      <w:pPr>
        <w:tabs>
          <w:tab w:val="left" w:pos="360"/>
        </w:tabs>
        <w:rPr>
          <w:bCs/>
          <w:i/>
          <w:iCs/>
          <w:color w:val="4F81BD" w:themeColor="accent1"/>
        </w:rPr>
      </w:pPr>
    </w:p>
    <w:p w:rsidR="005A4D28" w:rsidRPr="001F307D" w:rsidRDefault="005A4D28" w:rsidP="00BD69E4">
      <w:pPr>
        <w:tabs>
          <w:tab w:val="left" w:pos="360"/>
        </w:tabs>
        <w:rPr>
          <w:bCs/>
          <w:color w:val="4F81BD" w:themeColor="accent1"/>
        </w:rPr>
      </w:pPr>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
        <w:gridCol w:w="4325"/>
        <w:gridCol w:w="492"/>
        <w:gridCol w:w="146"/>
        <w:gridCol w:w="4017"/>
        <w:gridCol w:w="266"/>
      </w:tblGrid>
      <w:tr w:rsidR="00D46821" w:rsidRPr="001F307D" w:rsidTr="006B4D1D">
        <w:tc>
          <w:tcPr>
            <w:tcW w:w="446" w:type="dxa"/>
          </w:tcPr>
          <w:p w:rsidR="00E373C6" w:rsidRPr="001F307D" w:rsidRDefault="00E373C6" w:rsidP="00286FEB">
            <w:pPr>
              <w:tabs>
                <w:tab w:val="left" w:pos="360"/>
              </w:tabs>
              <w:rPr>
                <w:b/>
                <w:color w:val="4F81BD" w:themeColor="accent1"/>
              </w:rPr>
            </w:pPr>
            <w:r w:rsidRPr="001F307D">
              <w:rPr>
                <w:rFonts w:ascii="Lucida Grande" w:hAnsi="Lucida Grande" w:cs="Lucida Grande"/>
                <w:color w:val="000000"/>
              </w:rPr>
              <w:t>✓</w:t>
            </w:r>
          </w:p>
        </w:tc>
        <w:tc>
          <w:tcPr>
            <w:tcW w:w="4377" w:type="dxa"/>
          </w:tcPr>
          <w:p w:rsidR="00D46821" w:rsidRPr="001F307D" w:rsidRDefault="00D46821" w:rsidP="00E373C6">
            <w:pPr>
              <w:tabs>
                <w:tab w:val="left" w:pos="360"/>
              </w:tabs>
              <w:rPr>
                <w:bCs/>
                <w:color w:val="4F81BD" w:themeColor="accent1"/>
              </w:rPr>
            </w:pPr>
            <w:r w:rsidRPr="001F307D">
              <w:rPr>
                <w:bCs/>
                <w:color w:val="4F81BD" w:themeColor="accent1"/>
              </w:rPr>
              <w:t xml:space="preserve">case-analysis  </w:t>
            </w:r>
          </w:p>
        </w:tc>
        <w:tc>
          <w:tcPr>
            <w:tcW w:w="448" w:type="dxa"/>
          </w:tcPr>
          <w:p w:rsidR="00D46821" w:rsidRPr="001F307D" w:rsidRDefault="00E373C6">
            <w:pPr>
              <w:rPr>
                <w:color w:val="4F81BD" w:themeColor="accent1"/>
              </w:rPr>
            </w:pPr>
            <w:r w:rsidRPr="001F307D">
              <w:rPr>
                <w:rFonts w:ascii="Lucida Grande" w:hAnsi="Lucida Grande" w:cs="Lucida Grande"/>
                <w:color w:val="000000"/>
              </w:rPr>
              <w:t>✓</w:t>
            </w:r>
          </w:p>
        </w:tc>
        <w:tc>
          <w:tcPr>
            <w:tcW w:w="4467" w:type="dxa"/>
            <w:gridSpan w:val="3"/>
          </w:tcPr>
          <w:p w:rsidR="00D46821" w:rsidRPr="001F307D" w:rsidRDefault="00D46821" w:rsidP="00BC2B6B">
            <w:pPr>
              <w:tabs>
                <w:tab w:val="left" w:pos="360"/>
              </w:tabs>
              <w:rPr>
                <w:bCs/>
                <w:color w:val="4F81BD" w:themeColor="accent1"/>
              </w:rPr>
            </w:pPr>
            <w:r w:rsidRPr="001F307D">
              <w:rPr>
                <w:bCs/>
                <w:color w:val="4F81BD" w:themeColor="accent1"/>
              </w:rPr>
              <w:t>individual/group reports and presentations</w:t>
            </w:r>
          </w:p>
        </w:tc>
      </w:tr>
      <w:tr w:rsidR="00D46821" w:rsidRPr="001F307D" w:rsidTr="006B4D1D">
        <w:tc>
          <w:tcPr>
            <w:tcW w:w="446" w:type="dxa"/>
          </w:tcPr>
          <w:p w:rsidR="00D46821" w:rsidRPr="001F307D" w:rsidRDefault="00407D82">
            <w:pPr>
              <w:rPr>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E373C6">
            <w:pPr>
              <w:tabs>
                <w:tab w:val="left" w:pos="360"/>
              </w:tabs>
              <w:rPr>
                <w:bCs/>
                <w:color w:val="4F81BD" w:themeColor="accent1"/>
              </w:rPr>
            </w:pPr>
            <w:r w:rsidRPr="001F307D">
              <w:rPr>
                <w:bCs/>
                <w:color w:val="4F81BD" w:themeColor="accent1"/>
              </w:rPr>
              <w:t xml:space="preserve">clinics – apprenticeships, internship, externships  </w:t>
            </w:r>
          </w:p>
        </w:tc>
        <w:tc>
          <w:tcPr>
            <w:tcW w:w="448" w:type="dxa"/>
          </w:tcPr>
          <w:p w:rsidR="00D46821" w:rsidRPr="001F307D" w:rsidRDefault="00407D82">
            <w:pPr>
              <w:rPr>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p w:rsidR="00D46821" w:rsidRPr="001F307D" w:rsidRDefault="00D46821" w:rsidP="00BC2B6B">
            <w:pPr>
              <w:tabs>
                <w:tab w:val="left" w:pos="360"/>
              </w:tabs>
              <w:rPr>
                <w:bCs/>
                <w:color w:val="4F81BD" w:themeColor="accent1"/>
              </w:rPr>
            </w:pPr>
            <w:r w:rsidRPr="001F307D">
              <w:rPr>
                <w:bCs/>
                <w:color w:val="4F81BD" w:themeColor="accent1"/>
              </w:rPr>
              <w:t xml:space="preserve">mooting </w:t>
            </w:r>
          </w:p>
        </w:tc>
      </w:tr>
      <w:tr w:rsidR="00D46821" w:rsidRPr="001F307D" w:rsidTr="006B4D1D">
        <w:tc>
          <w:tcPr>
            <w:tcW w:w="446" w:type="dxa"/>
          </w:tcPr>
          <w:p w:rsidR="00D46821" w:rsidRPr="001F307D" w:rsidRDefault="00E373C6">
            <w:pPr>
              <w:rPr>
                <w:color w:val="4F81BD" w:themeColor="accent1"/>
              </w:rPr>
            </w:pPr>
            <w:r w:rsidRPr="001F307D">
              <w:rPr>
                <w:rFonts w:ascii="Lucida Grande" w:hAnsi="Lucida Grande" w:cs="Lucida Grande"/>
                <w:color w:val="000000"/>
              </w:rPr>
              <w:lastRenderedPageBreak/>
              <w:t>✓</w:t>
            </w:r>
          </w:p>
        </w:tc>
        <w:tc>
          <w:tcPr>
            <w:tcW w:w="4377" w:type="dxa"/>
          </w:tcPr>
          <w:p w:rsidR="00D46821" w:rsidRPr="001F307D" w:rsidRDefault="00D46821" w:rsidP="00D46821">
            <w:pPr>
              <w:tabs>
                <w:tab w:val="left" w:pos="360"/>
              </w:tabs>
              <w:rPr>
                <w:bCs/>
                <w:color w:val="4F81BD" w:themeColor="accent1"/>
              </w:rPr>
            </w:pPr>
            <w:r w:rsidRPr="001F307D">
              <w:rPr>
                <w:bCs/>
                <w:color w:val="4F81BD" w:themeColor="accent1"/>
              </w:rPr>
              <w:t xml:space="preserve">debates </w:t>
            </w:r>
          </w:p>
        </w:tc>
        <w:tc>
          <w:tcPr>
            <w:tcW w:w="448" w:type="dxa"/>
          </w:tcPr>
          <w:p w:rsidR="00D46821" w:rsidRPr="001F307D" w:rsidRDefault="00E373C6">
            <w:pPr>
              <w:rPr>
                <w:color w:val="4F81BD" w:themeColor="accent1"/>
              </w:rPr>
            </w:pPr>
            <w:r w:rsidRPr="001F307D">
              <w:rPr>
                <w:rFonts w:ascii="Lucida Grande" w:hAnsi="Lucida Grande" w:cs="Lucida Grande"/>
                <w:color w:val="000000"/>
              </w:rPr>
              <w:t>✓</w:t>
            </w:r>
          </w:p>
        </w:tc>
        <w:tc>
          <w:tcPr>
            <w:tcW w:w="4467" w:type="dxa"/>
            <w:gridSpan w:val="3"/>
          </w:tcPr>
          <w:p w:rsidR="00D46821" w:rsidRPr="001F307D" w:rsidRDefault="00D46821" w:rsidP="00D46821">
            <w:pPr>
              <w:tabs>
                <w:tab w:val="left" w:pos="360"/>
              </w:tabs>
              <w:rPr>
                <w:bCs/>
                <w:color w:val="4F81BD" w:themeColor="accent1"/>
              </w:rPr>
            </w:pPr>
            <w:r w:rsidRPr="001F307D">
              <w:rPr>
                <w:bCs/>
                <w:color w:val="4F81BD" w:themeColor="accent1"/>
              </w:rPr>
              <w:t xml:space="preserve">participatory class discussion </w:t>
            </w:r>
          </w:p>
        </w:tc>
      </w:tr>
      <w:tr w:rsidR="00D46821" w:rsidRPr="001F307D" w:rsidTr="006B4D1D">
        <w:tc>
          <w:tcPr>
            <w:tcW w:w="446" w:type="dxa"/>
          </w:tcPr>
          <w:p w:rsidR="00D46821" w:rsidRPr="001F307D" w:rsidRDefault="00407D82">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BD69E4">
            <w:pPr>
              <w:tabs>
                <w:tab w:val="left" w:pos="360"/>
              </w:tabs>
              <w:rPr>
                <w:bCs/>
                <w:color w:val="4F81BD" w:themeColor="accent1"/>
              </w:rPr>
            </w:pPr>
            <w:r w:rsidRPr="001F307D">
              <w:rPr>
                <w:bCs/>
                <w:color w:val="4F81BD" w:themeColor="accent1"/>
              </w:rPr>
              <w:t>essay writing</w:t>
            </w:r>
          </w:p>
        </w:tc>
        <w:tc>
          <w:tcPr>
            <w:tcW w:w="448" w:type="dxa"/>
          </w:tcPr>
          <w:p w:rsidR="00D46821" w:rsidRPr="001F307D" w:rsidRDefault="00E373C6">
            <w:pPr>
              <w:rPr>
                <w:b/>
                <w:color w:val="4F81BD" w:themeColor="accent1"/>
              </w:rPr>
            </w:pPr>
            <w:r w:rsidRPr="001F307D">
              <w:rPr>
                <w:rFonts w:ascii="Lucida Grande" w:hAnsi="Lucida Grande" w:cs="Lucida Grande"/>
                <w:color w:val="000000"/>
              </w:rPr>
              <w:t>✓</w:t>
            </w:r>
          </w:p>
        </w:tc>
        <w:tc>
          <w:tcPr>
            <w:tcW w:w="4467" w:type="dxa"/>
            <w:gridSpan w:val="3"/>
          </w:tcPr>
          <w:p w:rsidR="00D46821" w:rsidRPr="001F307D" w:rsidRDefault="00D46821" w:rsidP="00BC2B6B">
            <w:pPr>
              <w:tabs>
                <w:tab w:val="left" w:pos="360"/>
              </w:tabs>
              <w:rPr>
                <w:bCs/>
                <w:color w:val="4F81BD" w:themeColor="accent1"/>
              </w:rPr>
            </w:pPr>
            <w:proofErr w:type="gramStart"/>
            <w:r w:rsidRPr="001F307D">
              <w:rPr>
                <w:bCs/>
                <w:color w:val="4F81BD" w:themeColor="accent1"/>
              </w:rPr>
              <w:t>practical</w:t>
            </w:r>
            <w:proofErr w:type="gramEnd"/>
            <w:r w:rsidRPr="001F307D">
              <w:rPr>
                <w:bCs/>
                <w:color w:val="4F81BD" w:themeColor="accent1"/>
              </w:rPr>
              <w:t xml:space="preserve"> class exercises: …………………………</w:t>
            </w:r>
          </w:p>
        </w:tc>
      </w:tr>
      <w:tr w:rsidR="00D46821" w:rsidRPr="001F307D" w:rsidTr="006B4D1D">
        <w:tc>
          <w:tcPr>
            <w:tcW w:w="446" w:type="dxa"/>
          </w:tcPr>
          <w:p w:rsidR="00D46821" w:rsidRPr="001F307D" w:rsidRDefault="00407D82">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D46821">
            <w:pPr>
              <w:tabs>
                <w:tab w:val="left" w:pos="360"/>
              </w:tabs>
              <w:rPr>
                <w:bCs/>
                <w:color w:val="4F81BD" w:themeColor="accent1"/>
              </w:rPr>
            </w:pPr>
            <w:r w:rsidRPr="001F307D">
              <w:rPr>
                <w:bCs/>
                <w:color w:val="4F81BD" w:themeColor="accent1"/>
              </w:rPr>
              <w:t xml:space="preserve">field visits (e.g. court visits, observations) </w:t>
            </w:r>
          </w:p>
        </w:tc>
        <w:tc>
          <w:tcPr>
            <w:tcW w:w="448" w:type="dxa"/>
          </w:tcPr>
          <w:p w:rsidR="00D46821" w:rsidRPr="001F307D" w:rsidRDefault="00407D82">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p w:rsidR="00D46821" w:rsidRPr="001F307D" w:rsidRDefault="00D46821" w:rsidP="00BC2B6B">
            <w:pPr>
              <w:tabs>
                <w:tab w:val="left" w:pos="360"/>
              </w:tabs>
              <w:rPr>
                <w:bCs/>
                <w:color w:val="4F81BD" w:themeColor="accent1"/>
              </w:rPr>
            </w:pPr>
            <w:r w:rsidRPr="001F307D">
              <w:rPr>
                <w:bCs/>
                <w:color w:val="4F81BD" w:themeColor="accent1"/>
              </w:rPr>
              <w:t>reflection/ meditation</w:t>
            </w:r>
          </w:p>
        </w:tc>
      </w:tr>
      <w:tr w:rsidR="00D46821" w:rsidRPr="001F307D" w:rsidTr="006B4D1D">
        <w:tc>
          <w:tcPr>
            <w:tcW w:w="446" w:type="dxa"/>
          </w:tcPr>
          <w:p w:rsidR="00D46821" w:rsidRPr="001F307D" w:rsidRDefault="00407D82">
            <w:pPr>
              <w:rPr>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BD69E4">
            <w:pPr>
              <w:tabs>
                <w:tab w:val="left" w:pos="360"/>
              </w:tabs>
              <w:rPr>
                <w:bCs/>
                <w:color w:val="4F81BD" w:themeColor="accent1"/>
              </w:rPr>
            </w:pPr>
            <w:r w:rsidRPr="001F307D">
              <w:rPr>
                <w:bCs/>
                <w:color w:val="4F81BD" w:themeColor="accent1"/>
              </w:rPr>
              <w:t>film showing, with processing</w:t>
            </w:r>
          </w:p>
        </w:tc>
        <w:tc>
          <w:tcPr>
            <w:tcW w:w="448" w:type="dxa"/>
          </w:tcPr>
          <w:p w:rsidR="00D46821" w:rsidRPr="001F307D" w:rsidRDefault="00407D82">
            <w:pPr>
              <w:rPr>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p w:rsidR="00D46821" w:rsidRPr="001F307D" w:rsidRDefault="00D46821" w:rsidP="00BC2B6B">
            <w:pPr>
              <w:tabs>
                <w:tab w:val="left" w:pos="360"/>
              </w:tabs>
              <w:rPr>
                <w:bCs/>
                <w:color w:val="4F81BD" w:themeColor="accent1"/>
              </w:rPr>
            </w:pPr>
            <w:r w:rsidRPr="001F307D">
              <w:rPr>
                <w:bCs/>
                <w:color w:val="4F81BD" w:themeColor="accent1"/>
              </w:rPr>
              <w:t xml:space="preserve">research and interviews </w:t>
            </w:r>
          </w:p>
        </w:tc>
      </w:tr>
      <w:tr w:rsidR="00D46821" w:rsidRPr="001F307D" w:rsidTr="00D46821">
        <w:trPr>
          <w:trHeight w:val="171"/>
        </w:trPr>
        <w:tc>
          <w:tcPr>
            <w:tcW w:w="446" w:type="dxa"/>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D46821">
            <w:pPr>
              <w:tabs>
                <w:tab w:val="left" w:pos="360"/>
              </w:tabs>
              <w:rPr>
                <w:bCs/>
                <w:color w:val="4F81BD" w:themeColor="accent1"/>
              </w:rPr>
            </w:pPr>
            <w:r w:rsidRPr="001F307D">
              <w:rPr>
                <w:bCs/>
                <w:color w:val="4F81BD" w:themeColor="accent1"/>
              </w:rPr>
              <w:t xml:space="preserve">hypothetical cases- problem solving </w:t>
            </w:r>
          </w:p>
        </w:tc>
        <w:tc>
          <w:tcPr>
            <w:tcW w:w="448" w:type="dxa"/>
          </w:tcPr>
          <w:p w:rsidR="00D46821" w:rsidRPr="001F307D" w:rsidRDefault="00407D82" w:rsidP="00BC2B6B">
            <w:pPr>
              <w:rPr>
                <w:b/>
                <w:color w:val="4F81BD" w:themeColor="accent1"/>
              </w:rPr>
            </w:pPr>
            <w:r w:rsidRPr="001F307D">
              <w:rPr>
                <w:b/>
                <w:color w:val="4F81BD" w:themeColor="accent1"/>
              </w:rPr>
              <w:fldChar w:fldCharType="begin">
                <w:ffData>
                  <w:name w:val=""/>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p w:rsidR="00D46821" w:rsidRPr="001F307D" w:rsidRDefault="00D46821" w:rsidP="00BC2B6B">
            <w:pPr>
              <w:tabs>
                <w:tab w:val="left" w:pos="360"/>
              </w:tabs>
              <w:rPr>
                <w:bCs/>
                <w:color w:val="4F81BD" w:themeColor="accent1"/>
              </w:rPr>
            </w:pPr>
            <w:r w:rsidRPr="001F307D">
              <w:rPr>
                <w:bCs/>
                <w:color w:val="4F81BD" w:themeColor="accent1"/>
              </w:rPr>
              <w:t>seminars, conference, workshops</w:t>
            </w:r>
          </w:p>
        </w:tc>
      </w:tr>
      <w:tr w:rsidR="00D46821" w:rsidRPr="001F307D" w:rsidTr="006B4D1D">
        <w:tc>
          <w:tcPr>
            <w:tcW w:w="446" w:type="dxa"/>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D46821">
            <w:pPr>
              <w:tabs>
                <w:tab w:val="left" w:pos="360"/>
              </w:tabs>
              <w:rPr>
                <w:bCs/>
                <w:color w:val="4F81BD" w:themeColor="accent1"/>
              </w:rPr>
            </w:pPr>
            <w:r w:rsidRPr="001F307D">
              <w:rPr>
                <w:bCs/>
                <w:color w:val="4F81BD" w:themeColor="accent1"/>
              </w:rPr>
              <w:t xml:space="preserve">inter-disciplinary study/discussions </w:t>
            </w:r>
          </w:p>
        </w:tc>
        <w:tc>
          <w:tcPr>
            <w:tcW w:w="448" w:type="dxa"/>
          </w:tcPr>
          <w:p w:rsidR="00D46821" w:rsidRPr="001F307D" w:rsidRDefault="00E373C6" w:rsidP="00BC2B6B">
            <w:pPr>
              <w:rPr>
                <w:b/>
                <w:color w:val="4F81BD" w:themeColor="accent1"/>
              </w:rPr>
            </w:pPr>
            <w:r w:rsidRPr="001F307D">
              <w:rPr>
                <w:rFonts w:ascii="Lucida Grande" w:hAnsi="Lucida Grande" w:cs="Lucida Grande"/>
                <w:color w:val="000000"/>
              </w:rPr>
              <w:t>✓</w:t>
            </w:r>
          </w:p>
        </w:tc>
        <w:tc>
          <w:tcPr>
            <w:tcW w:w="4467" w:type="dxa"/>
            <w:gridSpan w:val="3"/>
          </w:tcPr>
          <w:p w:rsidR="00D46821" w:rsidRPr="001F307D" w:rsidRDefault="00D46821" w:rsidP="00D46821">
            <w:pPr>
              <w:tabs>
                <w:tab w:val="left" w:pos="360"/>
              </w:tabs>
              <w:rPr>
                <w:bCs/>
                <w:color w:val="4F81BD" w:themeColor="accent1"/>
              </w:rPr>
            </w:pPr>
            <w:r w:rsidRPr="001F307D">
              <w:rPr>
                <w:bCs/>
                <w:color w:val="4F81BD" w:themeColor="accent1"/>
              </w:rPr>
              <w:t>simulations/role play (of actual legal practice)</w:t>
            </w:r>
          </w:p>
        </w:tc>
      </w:tr>
      <w:tr w:rsidR="00D46821" w:rsidRPr="001F307D" w:rsidTr="006B4D1D">
        <w:tc>
          <w:tcPr>
            <w:tcW w:w="446" w:type="dxa"/>
          </w:tcPr>
          <w:p w:rsidR="00D46821" w:rsidRPr="001F307D" w:rsidRDefault="00E373C6" w:rsidP="00BC2B6B">
            <w:pPr>
              <w:rPr>
                <w:b/>
                <w:color w:val="4F81BD" w:themeColor="accent1"/>
              </w:rPr>
            </w:pPr>
            <w:r w:rsidRPr="001F307D">
              <w:rPr>
                <w:rFonts w:ascii="Lucida Grande" w:hAnsi="Lucida Grande" w:cs="Lucida Grande"/>
                <w:color w:val="000000"/>
              </w:rPr>
              <w:t>✓</w:t>
            </w:r>
          </w:p>
        </w:tc>
        <w:tc>
          <w:tcPr>
            <w:tcW w:w="4377" w:type="dxa"/>
          </w:tcPr>
          <w:p w:rsidR="00D46821" w:rsidRPr="001F307D" w:rsidRDefault="00D46821" w:rsidP="00D46821">
            <w:pPr>
              <w:tabs>
                <w:tab w:val="left" w:pos="360"/>
              </w:tabs>
              <w:rPr>
                <w:bCs/>
                <w:color w:val="4F81BD" w:themeColor="accent1"/>
              </w:rPr>
            </w:pPr>
            <w:r w:rsidRPr="001F307D">
              <w:rPr>
                <w:bCs/>
                <w:color w:val="4F81BD" w:themeColor="accent1"/>
              </w:rPr>
              <w:t xml:space="preserve">lecture-recitation </w:t>
            </w:r>
          </w:p>
        </w:tc>
        <w:tc>
          <w:tcPr>
            <w:tcW w:w="448" w:type="dxa"/>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p w:rsidR="00D46821" w:rsidRPr="001F307D" w:rsidRDefault="00D46821" w:rsidP="00BC2B6B">
            <w:pPr>
              <w:tabs>
                <w:tab w:val="left" w:pos="360"/>
              </w:tabs>
              <w:rPr>
                <w:b/>
                <w:color w:val="4F81BD" w:themeColor="accent1"/>
              </w:rPr>
            </w:pPr>
            <w:r w:rsidRPr="001F307D">
              <w:rPr>
                <w:bCs/>
                <w:color w:val="4F81BD" w:themeColor="accent1"/>
              </w:rPr>
              <w:t>law teaching/training experience (e.g. street law)</w:t>
            </w:r>
          </w:p>
        </w:tc>
      </w:tr>
      <w:tr w:rsidR="00D46821" w:rsidRPr="001F307D" w:rsidTr="006B4D1D">
        <w:tc>
          <w:tcPr>
            <w:tcW w:w="446" w:type="dxa"/>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377" w:type="dxa"/>
          </w:tcPr>
          <w:p w:rsidR="00D46821" w:rsidRPr="001F307D" w:rsidRDefault="00D46821" w:rsidP="00BC2B6B">
            <w:pPr>
              <w:tabs>
                <w:tab w:val="left" w:pos="360"/>
              </w:tabs>
              <w:rPr>
                <w:bCs/>
                <w:color w:val="4F81BD" w:themeColor="accent1"/>
              </w:rPr>
            </w:pPr>
            <w:r w:rsidRPr="001F307D">
              <w:rPr>
                <w:bCs/>
                <w:color w:val="4F81BD" w:themeColor="accent1"/>
              </w:rPr>
              <w:t>legal writing: brief-making, contract drafting, etc.</w:t>
            </w:r>
          </w:p>
        </w:tc>
        <w:tc>
          <w:tcPr>
            <w:tcW w:w="448" w:type="dxa"/>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467" w:type="dxa"/>
            <w:gridSpan w:val="3"/>
          </w:tcPr>
          <w:tbl>
            <w:tblPr>
              <w:tblStyle w:val="TableGrid"/>
              <w:tblW w:w="0" w:type="auto"/>
              <w:tblBorders>
                <w:top w:val="none" w:sz="0" w:space="0" w:color="auto"/>
                <w:left w:val="none" w:sz="0" w:space="0" w:color="auto"/>
                <w:bottom w:val="dashSmallGap" w:sz="4" w:space="0" w:color="auto"/>
                <w:right w:val="none" w:sz="0" w:space="0" w:color="auto"/>
                <w:insideH w:val="dashSmallGap" w:sz="4" w:space="0" w:color="auto"/>
                <w:insideV w:val="dashSmallGap" w:sz="4" w:space="0" w:color="auto"/>
              </w:tblBorders>
              <w:tblLook w:val="04A0"/>
            </w:tblPr>
            <w:tblGrid>
              <w:gridCol w:w="4089"/>
            </w:tblGrid>
            <w:tr w:rsidR="00D46821" w:rsidRPr="001F307D" w:rsidTr="006B4D1D">
              <w:trPr>
                <w:trHeight w:val="277"/>
              </w:trPr>
              <w:tc>
                <w:tcPr>
                  <w:tcW w:w="4089" w:type="dxa"/>
                </w:tcPr>
                <w:p w:rsidR="00D46821" w:rsidRPr="001F307D" w:rsidRDefault="00D46821" w:rsidP="006B4D1D">
                  <w:pPr>
                    <w:tabs>
                      <w:tab w:val="left" w:pos="-159"/>
                    </w:tabs>
                    <w:ind w:left="-69"/>
                    <w:rPr>
                      <w:bCs/>
                      <w:color w:val="4F81BD" w:themeColor="accent1"/>
                    </w:rPr>
                  </w:pPr>
                  <w:r w:rsidRPr="001F307D">
                    <w:rPr>
                      <w:bCs/>
                      <w:color w:val="4F81BD" w:themeColor="accent1"/>
                    </w:rPr>
                    <w:t xml:space="preserve">Others: </w:t>
                  </w:r>
                </w:p>
              </w:tc>
            </w:tr>
          </w:tbl>
          <w:p w:rsidR="00D46821" w:rsidRPr="001F307D" w:rsidRDefault="00D46821" w:rsidP="006B4D1D">
            <w:pPr>
              <w:tabs>
                <w:tab w:val="left" w:pos="360"/>
              </w:tabs>
              <w:rPr>
                <w:bCs/>
                <w:color w:val="4F81BD" w:themeColor="accent1"/>
              </w:rPr>
            </w:pPr>
          </w:p>
        </w:tc>
      </w:tr>
      <w:tr w:rsidR="00D46821" w:rsidRPr="001F307D" w:rsidTr="006B4D1D">
        <w:trPr>
          <w:gridAfter w:val="1"/>
          <w:wAfter w:w="270" w:type="dxa"/>
        </w:trPr>
        <w:tc>
          <w:tcPr>
            <w:tcW w:w="446" w:type="dxa"/>
          </w:tcPr>
          <w:p w:rsidR="00D46821" w:rsidRPr="001F307D" w:rsidRDefault="00E373C6" w:rsidP="00BC2B6B">
            <w:pPr>
              <w:rPr>
                <w:b/>
                <w:color w:val="4F81BD" w:themeColor="accent1"/>
              </w:rPr>
            </w:pPr>
            <w:r w:rsidRPr="001F307D">
              <w:rPr>
                <w:rFonts w:ascii="Lucida Grande" w:hAnsi="Lucida Grande" w:cs="Lucida Grande"/>
                <w:color w:val="000000"/>
              </w:rPr>
              <w:t>✓</w:t>
            </w:r>
          </w:p>
        </w:tc>
        <w:tc>
          <w:tcPr>
            <w:tcW w:w="4377" w:type="dxa"/>
          </w:tcPr>
          <w:p w:rsidR="00D46821" w:rsidRPr="001F307D" w:rsidRDefault="00D46821" w:rsidP="00BC2B6B">
            <w:pPr>
              <w:tabs>
                <w:tab w:val="left" w:pos="360"/>
              </w:tabs>
              <w:rPr>
                <w:bCs/>
                <w:color w:val="4F81BD" w:themeColor="accent1"/>
              </w:rPr>
            </w:pPr>
            <w:r w:rsidRPr="001F307D">
              <w:rPr>
                <w:bCs/>
                <w:color w:val="4F81BD" w:themeColor="accent1"/>
              </w:rPr>
              <w:t>guest lectures, with dialogues</w:t>
            </w:r>
          </w:p>
        </w:tc>
        <w:tc>
          <w:tcPr>
            <w:tcW w:w="595" w:type="dxa"/>
            <w:gridSpan w:val="2"/>
          </w:tcPr>
          <w:p w:rsidR="00D46821" w:rsidRPr="001F307D" w:rsidRDefault="00407D82" w:rsidP="00BC2B6B">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050" w:type="dxa"/>
            <w:tcBorders>
              <w:bottom w:val="dashSmallGap" w:sz="4" w:space="0" w:color="auto"/>
            </w:tcBorders>
          </w:tcPr>
          <w:p w:rsidR="00D46821" w:rsidRPr="001F307D" w:rsidRDefault="00D46821" w:rsidP="006B4D1D">
            <w:pPr>
              <w:ind w:left="-108"/>
              <w:rPr>
                <w:color w:val="4F81BD" w:themeColor="accent1"/>
              </w:rPr>
            </w:pPr>
            <w:r w:rsidRPr="001F307D">
              <w:rPr>
                <w:bCs/>
                <w:color w:val="4F81BD" w:themeColor="accent1"/>
              </w:rPr>
              <w:t xml:space="preserve">Others: </w:t>
            </w:r>
          </w:p>
        </w:tc>
      </w:tr>
      <w:tr w:rsidR="00D46821" w:rsidRPr="001F307D" w:rsidTr="006B4D1D">
        <w:trPr>
          <w:gridAfter w:val="1"/>
          <w:wAfter w:w="270" w:type="dxa"/>
        </w:trPr>
        <w:tc>
          <w:tcPr>
            <w:tcW w:w="446" w:type="dxa"/>
          </w:tcPr>
          <w:p w:rsidR="00D46821" w:rsidRPr="001F307D" w:rsidRDefault="00E373C6">
            <w:pPr>
              <w:rPr>
                <w:b/>
                <w:color w:val="4F81BD" w:themeColor="accent1"/>
              </w:rPr>
            </w:pPr>
            <w:r w:rsidRPr="001F307D">
              <w:rPr>
                <w:rFonts w:ascii="Lucida Grande" w:hAnsi="Lucida Grande" w:cs="Lucida Grande"/>
                <w:color w:val="000000"/>
              </w:rPr>
              <w:t>✓</w:t>
            </w:r>
          </w:p>
        </w:tc>
        <w:tc>
          <w:tcPr>
            <w:tcW w:w="4377" w:type="dxa"/>
          </w:tcPr>
          <w:p w:rsidR="00D46821" w:rsidRPr="001F307D" w:rsidRDefault="00D46821" w:rsidP="00BC2B6B">
            <w:pPr>
              <w:tabs>
                <w:tab w:val="left" w:pos="360"/>
              </w:tabs>
              <w:rPr>
                <w:bCs/>
                <w:color w:val="4F81BD" w:themeColor="accent1"/>
              </w:rPr>
            </w:pPr>
            <w:r w:rsidRPr="001F307D">
              <w:rPr>
                <w:bCs/>
                <w:color w:val="4F81BD" w:themeColor="accent1"/>
              </w:rPr>
              <w:t xml:space="preserve">group/team projects </w:t>
            </w:r>
          </w:p>
        </w:tc>
        <w:tc>
          <w:tcPr>
            <w:tcW w:w="595" w:type="dxa"/>
            <w:gridSpan w:val="2"/>
          </w:tcPr>
          <w:p w:rsidR="00D46821" w:rsidRPr="001F307D" w:rsidRDefault="00407D82">
            <w:pPr>
              <w:rPr>
                <w:b/>
                <w:color w:val="4F81BD" w:themeColor="accent1"/>
              </w:rPr>
            </w:pPr>
            <w:r w:rsidRPr="001F307D">
              <w:rPr>
                <w:b/>
                <w:color w:val="4F81BD" w:themeColor="accent1"/>
              </w:rPr>
              <w:fldChar w:fldCharType="begin">
                <w:ffData>
                  <w:name w:val="Check1"/>
                  <w:enabled/>
                  <w:calcOnExit w:val="0"/>
                  <w:checkBox>
                    <w:sizeAuto/>
                    <w:default w:val="0"/>
                  </w:checkBox>
                </w:ffData>
              </w:fldChar>
            </w:r>
            <w:r w:rsidR="00D46821" w:rsidRPr="001F307D">
              <w:rPr>
                <w:b/>
                <w:color w:val="4F81BD" w:themeColor="accent1"/>
              </w:rPr>
              <w:instrText xml:space="preserve"> FORMCHECKBOX </w:instrText>
            </w:r>
            <w:r>
              <w:rPr>
                <w:b/>
                <w:color w:val="4F81BD" w:themeColor="accent1"/>
              </w:rPr>
            </w:r>
            <w:r>
              <w:rPr>
                <w:b/>
                <w:color w:val="4F81BD" w:themeColor="accent1"/>
              </w:rPr>
              <w:fldChar w:fldCharType="separate"/>
            </w:r>
            <w:r w:rsidRPr="001F307D">
              <w:rPr>
                <w:b/>
                <w:color w:val="4F81BD" w:themeColor="accent1"/>
              </w:rPr>
              <w:fldChar w:fldCharType="end"/>
            </w:r>
          </w:p>
        </w:tc>
        <w:tc>
          <w:tcPr>
            <w:tcW w:w="4050" w:type="dxa"/>
            <w:tcBorders>
              <w:top w:val="dashSmallGap" w:sz="4" w:space="0" w:color="auto"/>
              <w:bottom w:val="dashSmallGap" w:sz="4" w:space="0" w:color="auto"/>
            </w:tcBorders>
          </w:tcPr>
          <w:p w:rsidR="00D46821" w:rsidRPr="001F307D" w:rsidRDefault="00D46821" w:rsidP="006B4D1D">
            <w:pPr>
              <w:ind w:left="-108"/>
              <w:rPr>
                <w:color w:val="4F81BD" w:themeColor="accent1"/>
              </w:rPr>
            </w:pPr>
            <w:r w:rsidRPr="001F307D">
              <w:rPr>
                <w:bCs/>
                <w:color w:val="4F81BD" w:themeColor="accent1"/>
              </w:rPr>
              <w:t xml:space="preserve">Others: </w:t>
            </w:r>
          </w:p>
        </w:tc>
      </w:tr>
    </w:tbl>
    <w:p w:rsidR="006C31BE" w:rsidRPr="001F307D" w:rsidRDefault="006C31BE" w:rsidP="00BD69E4">
      <w:pPr>
        <w:tabs>
          <w:tab w:val="left" w:pos="360"/>
        </w:tabs>
        <w:rPr>
          <w:b/>
          <w:color w:val="4F81BD" w:themeColor="accent1"/>
        </w:rPr>
      </w:pPr>
    </w:p>
    <w:p w:rsidR="001F75AE" w:rsidRPr="001F307D" w:rsidRDefault="001F75AE" w:rsidP="00BD69E4">
      <w:pPr>
        <w:tabs>
          <w:tab w:val="left" w:pos="360"/>
        </w:tabs>
        <w:rPr>
          <w:b/>
        </w:rPr>
      </w:pPr>
    </w:p>
    <w:p w:rsidR="001F75AE" w:rsidRPr="001F307D" w:rsidRDefault="001F75AE" w:rsidP="00BD69E4">
      <w:pPr>
        <w:tabs>
          <w:tab w:val="left" w:pos="360"/>
        </w:tabs>
        <w:rPr>
          <w:b/>
        </w:rPr>
      </w:pPr>
    </w:p>
    <w:p w:rsidR="00D7214E" w:rsidRPr="001F307D" w:rsidRDefault="00BD69E4" w:rsidP="00BD69E4">
      <w:pPr>
        <w:tabs>
          <w:tab w:val="left" w:pos="360"/>
        </w:tabs>
        <w:rPr>
          <w:b/>
          <w:u w:val="single"/>
        </w:rPr>
      </w:pPr>
      <w:r w:rsidRPr="001F307D">
        <w:rPr>
          <w:b/>
        </w:rPr>
        <w:t>I</w:t>
      </w:r>
      <w:r w:rsidR="00D7214E" w:rsidRPr="001F307D">
        <w:rPr>
          <w:b/>
        </w:rPr>
        <w:t>I</w:t>
      </w:r>
      <w:r w:rsidRPr="001F307D">
        <w:rPr>
          <w:b/>
        </w:rPr>
        <w:t xml:space="preserve">.   </w:t>
      </w:r>
      <w:r w:rsidRPr="001F307D">
        <w:rPr>
          <w:b/>
          <w:u w:val="single"/>
        </w:rPr>
        <w:t>CO</w:t>
      </w:r>
      <w:r w:rsidR="00DE3D0D" w:rsidRPr="001F307D">
        <w:rPr>
          <w:b/>
          <w:u w:val="single"/>
        </w:rPr>
        <w:t>URSE OUTLINE</w:t>
      </w:r>
      <w:r w:rsidR="00D618AB" w:rsidRPr="001F307D">
        <w:rPr>
          <w:b/>
          <w:u w:val="single"/>
        </w:rPr>
        <w:t xml:space="preserve"> </w:t>
      </w:r>
      <w:r w:rsidR="00855656" w:rsidRPr="001F307D">
        <w:rPr>
          <w:b/>
          <w:u w:val="single"/>
        </w:rPr>
        <w:t>and MATERIALS</w:t>
      </w:r>
      <w:r w:rsidR="007A04ED">
        <w:rPr>
          <w:b/>
          <w:u w:val="single"/>
        </w:rPr>
        <w:t>*</w:t>
      </w:r>
    </w:p>
    <w:p w:rsidR="007A04ED" w:rsidRDefault="007A04ED" w:rsidP="00FE4C0D">
      <w:pPr>
        <w:rPr>
          <w:b/>
          <w:bCs/>
          <w:iCs/>
          <w:color w:val="4F81BD" w:themeColor="accent1"/>
          <w:lang w:val="en-PH" w:eastAsia="ko-KR" w:bidi="km-KH"/>
        </w:rPr>
      </w:pPr>
    </w:p>
    <w:p w:rsidR="007A04ED" w:rsidRDefault="007A04ED" w:rsidP="00FE4C0D">
      <w:r w:rsidRPr="007A04ED">
        <w:rPr>
          <w:bCs/>
          <w:iCs/>
          <w:lang w:val="en-PH" w:eastAsia="ko-KR" w:bidi="km-KH"/>
        </w:rPr>
        <w:t>*The</w:t>
      </w:r>
      <w:r w:rsidRPr="007A04ED">
        <w:rPr>
          <w:bCs/>
          <w:iCs/>
        </w:rPr>
        <w:t xml:space="preserve"> professor</w:t>
      </w:r>
      <w:r>
        <w:rPr>
          <w:bCs/>
          <w:iCs/>
        </w:rPr>
        <w:t>s</w:t>
      </w:r>
      <w:r w:rsidRPr="007A04ED">
        <w:rPr>
          <w:bCs/>
          <w:iCs/>
        </w:rPr>
        <w:t xml:space="preserve"> reserve the option of amending the reading list and assignments as exigencies warrant.</w:t>
      </w:r>
      <w:r w:rsidR="00DD338D" w:rsidRPr="007A04ED">
        <w:tab/>
        <w:t xml:space="preserve">  </w:t>
      </w:r>
    </w:p>
    <w:p w:rsidR="007755EB" w:rsidRPr="007A04ED" w:rsidRDefault="00DD338D" w:rsidP="00FE4C0D">
      <w:pPr>
        <w:rPr>
          <w:bCs/>
        </w:rPr>
      </w:pPr>
      <w:r w:rsidRPr="007A04ED">
        <w:t xml:space="preserve">     </w:t>
      </w:r>
      <w:r w:rsidRPr="007A04ED">
        <w:rPr>
          <w:bCs/>
        </w:rPr>
        <w:tab/>
      </w:r>
    </w:p>
    <w:tbl>
      <w:tblPr>
        <w:tblStyle w:val="TableGrid"/>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tblPr>
      <w:tblGrid>
        <w:gridCol w:w="1008"/>
        <w:gridCol w:w="8190"/>
      </w:tblGrid>
      <w:tr w:rsidR="002C245F" w:rsidRPr="00B456BF" w:rsidTr="006C31BE">
        <w:tc>
          <w:tcPr>
            <w:tcW w:w="1008" w:type="dxa"/>
            <w:tcBorders>
              <w:bottom w:val="nil"/>
            </w:tcBorders>
          </w:tcPr>
          <w:p w:rsidR="002C245F" w:rsidRPr="00B456BF" w:rsidRDefault="00E45268" w:rsidP="002C245F">
            <w:r w:rsidRPr="00B456BF">
              <w:rPr>
                <w:bCs/>
              </w:rPr>
              <w:t xml:space="preserve">Session </w:t>
            </w:r>
            <w:r w:rsidR="002C245F" w:rsidRPr="00B456BF">
              <w:rPr>
                <w:bCs/>
              </w:rPr>
              <w:t xml:space="preserve">1     </w:t>
            </w:r>
          </w:p>
        </w:tc>
        <w:tc>
          <w:tcPr>
            <w:tcW w:w="8190" w:type="dxa"/>
            <w:tcBorders>
              <w:bottom w:val="nil"/>
            </w:tcBorders>
          </w:tcPr>
          <w:p w:rsidR="002C245F" w:rsidRPr="00B456BF" w:rsidRDefault="00E373C6" w:rsidP="002C245F">
            <w:pPr>
              <w:rPr>
                <w:bCs/>
              </w:rPr>
            </w:pPr>
            <w:r w:rsidRPr="00B456BF">
              <w:t>Introduct</w:t>
            </w:r>
            <w:r w:rsidR="00EF45E1" w:rsidRPr="00B456BF">
              <w:t>ion: Law and Economics</w:t>
            </w:r>
          </w:p>
          <w:p w:rsidR="00DD338D" w:rsidRPr="00B456BF" w:rsidRDefault="00DD338D" w:rsidP="002C245F"/>
        </w:tc>
      </w:tr>
      <w:tr w:rsidR="002C245F" w:rsidRPr="00B456BF" w:rsidTr="006C31BE">
        <w:tc>
          <w:tcPr>
            <w:tcW w:w="1008" w:type="dxa"/>
            <w:tcBorders>
              <w:top w:val="nil"/>
            </w:tcBorders>
          </w:tcPr>
          <w:p w:rsidR="002C245F" w:rsidRPr="00B456BF" w:rsidRDefault="002C245F" w:rsidP="002C245F"/>
        </w:tc>
        <w:tc>
          <w:tcPr>
            <w:tcW w:w="8190" w:type="dxa"/>
            <w:tcBorders>
              <w:top w:val="nil"/>
            </w:tcBorders>
          </w:tcPr>
          <w:p w:rsidR="002C245F" w:rsidRPr="00B456BF" w:rsidRDefault="00DD338D" w:rsidP="002C245F">
            <w:pPr>
              <w:rPr>
                <w:bCs/>
              </w:rPr>
            </w:pPr>
            <w:r w:rsidRPr="00B456BF">
              <w:rPr>
                <w:bCs/>
              </w:rPr>
              <w:t>Required Readings/Assignments</w:t>
            </w:r>
            <w:r w:rsidR="00737FAA" w:rsidRPr="00B456BF">
              <w:rPr>
                <w:bCs/>
              </w:rPr>
              <w:t>:</w:t>
            </w:r>
            <w:r w:rsidRPr="00B456BF">
              <w:rPr>
                <w:bCs/>
              </w:rPr>
              <w:t xml:space="preserve"> </w:t>
            </w:r>
          </w:p>
          <w:p w:rsidR="00EF45E1" w:rsidRPr="00B456BF" w:rsidRDefault="00E373C6" w:rsidP="00EF45E1">
            <w:pPr>
              <w:numPr>
                <w:ilvl w:val="0"/>
                <w:numId w:val="46"/>
              </w:numPr>
              <w:jc w:val="both"/>
              <w:rPr>
                <w:rStyle w:val="HTMLTypewriter"/>
                <w:rFonts w:ascii="Times New Roman" w:hAnsi="Times New Roman" w:cs="Times New Roman"/>
                <w:bCs/>
                <w:sz w:val="24"/>
                <w:szCs w:val="24"/>
              </w:rPr>
            </w:pPr>
            <w:r w:rsidRPr="00B456BF">
              <w:rPr>
                <w:rStyle w:val="HTMLTypewriter"/>
                <w:rFonts w:ascii="Times New Roman" w:hAnsi="Times New Roman" w:cs="Times New Roman"/>
                <w:bCs/>
                <w:i/>
                <w:iCs/>
                <w:sz w:val="24"/>
                <w:szCs w:val="24"/>
              </w:rPr>
              <w:t xml:space="preserve">An Introduction to Law and Economics, </w:t>
            </w:r>
            <w:r w:rsidRPr="00B456BF">
              <w:rPr>
                <w:rStyle w:val="HTMLTypewriter"/>
                <w:rFonts w:ascii="Times New Roman" w:hAnsi="Times New Roman" w:cs="Times New Roman"/>
                <w:bCs/>
                <w:sz w:val="24"/>
                <w:szCs w:val="24"/>
              </w:rPr>
              <w:t xml:space="preserve">Chapter 1 in Law and Economics, by Robert </w:t>
            </w:r>
            <w:proofErr w:type="spellStart"/>
            <w:r w:rsidRPr="00B456BF">
              <w:rPr>
                <w:rStyle w:val="HTMLTypewriter"/>
                <w:rFonts w:ascii="Times New Roman" w:hAnsi="Times New Roman" w:cs="Times New Roman"/>
                <w:bCs/>
                <w:sz w:val="24"/>
                <w:szCs w:val="24"/>
              </w:rPr>
              <w:t>Cooter</w:t>
            </w:r>
            <w:proofErr w:type="spellEnd"/>
            <w:r w:rsidRPr="00B456BF">
              <w:rPr>
                <w:rStyle w:val="HTMLTypewriter"/>
                <w:rFonts w:ascii="Times New Roman" w:hAnsi="Times New Roman" w:cs="Times New Roman"/>
                <w:bCs/>
                <w:sz w:val="24"/>
                <w:szCs w:val="24"/>
              </w:rPr>
              <w:t xml:space="preserve"> and Thomas S. </w:t>
            </w:r>
            <w:proofErr w:type="spellStart"/>
            <w:r w:rsidRPr="00B456BF">
              <w:rPr>
                <w:rStyle w:val="HTMLTypewriter"/>
                <w:rFonts w:ascii="Times New Roman" w:hAnsi="Times New Roman" w:cs="Times New Roman"/>
                <w:bCs/>
                <w:sz w:val="24"/>
                <w:szCs w:val="24"/>
              </w:rPr>
              <w:t>Ulen</w:t>
            </w:r>
            <w:proofErr w:type="spellEnd"/>
            <w:r w:rsidRPr="00B456BF">
              <w:rPr>
                <w:rStyle w:val="HTMLTypewriter"/>
                <w:rFonts w:ascii="Times New Roman" w:hAnsi="Times New Roman" w:cs="Times New Roman"/>
                <w:bCs/>
                <w:sz w:val="24"/>
                <w:szCs w:val="24"/>
              </w:rPr>
              <w:t xml:space="preserve">, </w:t>
            </w:r>
            <w:r w:rsidR="00EF45E1" w:rsidRPr="0044486C">
              <w:rPr>
                <w:rStyle w:val="HTMLTypewriter"/>
                <w:rFonts w:ascii="Times New Roman" w:hAnsi="Times New Roman" w:cs="Times New Roman"/>
                <w:bCs/>
                <w:sz w:val="24"/>
                <w:szCs w:val="24"/>
              </w:rPr>
              <w:t>6</w:t>
            </w:r>
            <w:r w:rsidR="00EF45E1" w:rsidRPr="0044486C">
              <w:rPr>
                <w:rStyle w:val="HTMLTypewriter"/>
                <w:rFonts w:ascii="Times New Roman" w:hAnsi="Times New Roman" w:cs="Times New Roman"/>
                <w:bCs/>
                <w:sz w:val="24"/>
                <w:szCs w:val="24"/>
                <w:vertAlign w:val="superscript"/>
              </w:rPr>
              <w:t>th</w:t>
            </w:r>
            <w:r w:rsidR="00EF45E1" w:rsidRPr="0044486C">
              <w:rPr>
                <w:rStyle w:val="HTMLTypewriter"/>
                <w:rFonts w:ascii="Times New Roman" w:hAnsi="Times New Roman" w:cs="Times New Roman"/>
                <w:bCs/>
                <w:sz w:val="24"/>
                <w:szCs w:val="24"/>
              </w:rPr>
              <w:t xml:space="preserve"> </w:t>
            </w:r>
            <w:r w:rsidRPr="0044486C">
              <w:rPr>
                <w:rStyle w:val="HTMLTypewriter"/>
                <w:rFonts w:ascii="Times New Roman" w:hAnsi="Times New Roman" w:cs="Times New Roman"/>
                <w:bCs/>
                <w:sz w:val="24"/>
                <w:szCs w:val="24"/>
              </w:rPr>
              <w:t>Edition.</w:t>
            </w:r>
          </w:p>
          <w:p w:rsidR="006C658E" w:rsidRPr="00B456BF" w:rsidRDefault="00AE5CA7" w:rsidP="00EF45E1">
            <w:pPr>
              <w:numPr>
                <w:ilvl w:val="0"/>
                <w:numId w:val="46"/>
              </w:numPr>
              <w:jc w:val="both"/>
              <w:rPr>
                <w:rStyle w:val="HTMLTypewriter"/>
                <w:rFonts w:ascii="Times New Roman" w:hAnsi="Times New Roman" w:cs="Times New Roman"/>
                <w:bCs/>
                <w:sz w:val="24"/>
                <w:szCs w:val="24"/>
              </w:rPr>
            </w:pPr>
            <w:proofErr w:type="spellStart"/>
            <w:r w:rsidRPr="00B456BF">
              <w:rPr>
                <w:rStyle w:val="HTMLTypewriter"/>
                <w:rFonts w:ascii="Times New Roman" w:hAnsi="Times New Roman" w:cs="Times New Roman"/>
                <w:bCs/>
                <w:i/>
                <w:iCs/>
                <w:sz w:val="24"/>
                <w:szCs w:val="24"/>
              </w:rPr>
              <w:t>Benchbook</w:t>
            </w:r>
            <w:proofErr w:type="spellEnd"/>
            <w:r w:rsidRPr="00B456BF">
              <w:rPr>
                <w:rStyle w:val="HTMLTypewriter"/>
                <w:rFonts w:ascii="Times New Roman" w:hAnsi="Times New Roman" w:cs="Times New Roman"/>
                <w:bCs/>
                <w:i/>
                <w:iCs/>
                <w:sz w:val="24"/>
                <w:szCs w:val="24"/>
              </w:rPr>
              <w:t xml:space="preserve"> on Law and Economics</w:t>
            </w:r>
            <w:r w:rsidRPr="00B456BF">
              <w:rPr>
                <w:rStyle w:val="HTMLTypewriter"/>
                <w:rFonts w:ascii="Times New Roman" w:hAnsi="Times New Roman" w:cs="Times New Roman"/>
                <w:bCs/>
                <w:iCs/>
                <w:sz w:val="24"/>
                <w:szCs w:val="24"/>
              </w:rPr>
              <w:t xml:space="preserve"> (Draft; Submitted to PHILJA), </w:t>
            </w:r>
            <w:r w:rsidRPr="00B456BF">
              <w:rPr>
                <w:rStyle w:val="HTMLTypewriter"/>
                <w:rFonts w:ascii="Times New Roman" w:hAnsi="Times New Roman" w:cs="Times New Roman"/>
                <w:bCs/>
                <w:sz w:val="24"/>
                <w:szCs w:val="24"/>
              </w:rPr>
              <w:t xml:space="preserve">Ma. Lourdes </w:t>
            </w:r>
            <w:proofErr w:type="spellStart"/>
            <w:r w:rsidRPr="00B456BF">
              <w:rPr>
                <w:rStyle w:val="HTMLTypewriter"/>
                <w:rFonts w:ascii="Times New Roman" w:hAnsi="Times New Roman" w:cs="Times New Roman"/>
                <w:bCs/>
                <w:sz w:val="24"/>
                <w:szCs w:val="24"/>
              </w:rPr>
              <w:t>Sereno</w:t>
            </w:r>
            <w:proofErr w:type="spellEnd"/>
            <w:r w:rsidRPr="00B456BF">
              <w:rPr>
                <w:rStyle w:val="HTMLTypewriter"/>
                <w:rFonts w:ascii="Times New Roman" w:hAnsi="Times New Roman" w:cs="Times New Roman"/>
                <w:bCs/>
                <w:sz w:val="24"/>
                <w:szCs w:val="24"/>
              </w:rPr>
              <w:t>, (2003).</w:t>
            </w:r>
          </w:p>
          <w:p w:rsidR="002C245F" w:rsidRPr="00B456BF" w:rsidRDefault="00E373C6" w:rsidP="002C245F">
            <w:pPr>
              <w:numPr>
                <w:ilvl w:val="0"/>
                <w:numId w:val="46"/>
              </w:numPr>
              <w:jc w:val="both"/>
              <w:rPr>
                <w:bCs/>
                <w:i/>
                <w:iCs/>
              </w:rPr>
            </w:pPr>
            <w:r w:rsidRPr="00B456BF">
              <w:rPr>
                <w:bCs/>
                <w:i/>
                <w:iCs/>
                <w:color w:val="000000"/>
              </w:rPr>
              <w:t xml:space="preserve">United States v. </w:t>
            </w:r>
            <w:proofErr w:type="spellStart"/>
            <w:r w:rsidRPr="00B456BF">
              <w:rPr>
                <w:bCs/>
                <w:i/>
                <w:iCs/>
                <w:color w:val="000000"/>
              </w:rPr>
              <w:t>Caroll</w:t>
            </w:r>
            <w:proofErr w:type="spellEnd"/>
            <w:r w:rsidRPr="00B456BF">
              <w:rPr>
                <w:bCs/>
                <w:i/>
                <w:iCs/>
                <w:color w:val="000000"/>
              </w:rPr>
              <w:t xml:space="preserve"> Towing Co.</w:t>
            </w:r>
            <w:proofErr w:type="gramStart"/>
            <w:r w:rsidRPr="00B456BF">
              <w:rPr>
                <w:bCs/>
                <w:i/>
                <w:iCs/>
                <w:color w:val="000000"/>
              </w:rPr>
              <w:t>,159</w:t>
            </w:r>
            <w:proofErr w:type="gramEnd"/>
            <w:r w:rsidRPr="00B456BF">
              <w:rPr>
                <w:bCs/>
                <w:i/>
                <w:iCs/>
                <w:color w:val="000000"/>
              </w:rPr>
              <w:t xml:space="preserve"> F. 2d 169.</w:t>
            </w:r>
          </w:p>
          <w:p w:rsidR="002C245F" w:rsidRPr="00B456BF" w:rsidRDefault="002C245F" w:rsidP="002C245F">
            <w:pPr>
              <w:rPr>
                <w:bCs/>
              </w:rPr>
            </w:pPr>
          </w:p>
          <w:p w:rsidR="002C245F" w:rsidRPr="00B456BF" w:rsidRDefault="002C245F" w:rsidP="002C245F">
            <w:pPr>
              <w:rPr>
                <w:bCs/>
              </w:rPr>
            </w:pPr>
            <w:r w:rsidRPr="00B456BF">
              <w:rPr>
                <w:bCs/>
              </w:rPr>
              <w:t>Recommended Readings:</w:t>
            </w:r>
          </w:p>
          <w:p w:rsidR="00E373C6" w:rsidRPr="00B456BF" w:rsidRDefault="00E373C6" w:rsidP="00464156">
            <w:pPr>
              <w:pStyle w:val="ListParagraph"/>
              <w:ind w:left="0"/>
              <w:jc w:val="both"/>
              <w:rPr>
                <w:rStyle w:val="HTMLTypewriter"/>
                <w:rFonts w:ascii="Times New Roman" w:hAnsi="Times New Roman" w:cs="Times New Roman"/>
                <w:bCs/>
                <w:sz w:val="24"/>
                <w:szCs w:val="24"/>
              </w:rPr>
            </w:pPr>
            <w:r w:rsidRPr="00B456BF">
              <w:rPr>
                <w:rStyle w:val="HTMLTypewriter"/>
                <w:rFonts w:ascii="Times New Roman" w:hAnsi="Times New Roman" w:cs="Times New Roman"/>
                <w:bCs/>
                <w:i/>
                <w:iCs/>
                <w:sz w:val="24"/>
                <w:szCs w:val="24"/>
              </w:rPr>
              <w:t xml:space="preserve">Law and Economics: A Comparative Approach to Theory and Practice (Chapters 1 and 2), </w:t>
            </w:r>
            <w:r w:rsidRPr="00B456BF">
              <w:rPr>
                <w:rStyle w:val="HTMLTypewriter"/>
                <w:rFonts w:ascii="Times New Roman" w:hAnsi="Times New Roman" w:cs="Times New Roman"/>
                <w:bCs/>
                <w:sz w:val="24"/>
                <w:szCs w:val="24"/>
              </w:rPr>
              <w:t>by Robin Paul Malloy (1990).</w:t>
            </w:r>
          </w:p>
          <w:p w:rsidR="002C245F" w:rsidRPr="00B456BF" w:rsidRDefault="002C245F" w:rsidP="002C245F">
            <w:pPr>
              <w:rPr>
                <w:color w:val="4F81BD" w:themeColor="accent1"/>
              </w:rPr>
            </w:pPr>
          </w:p>
        </w:tc>
      </w:tr>
      <w:tr w:rsidR="002C245F" w:rsidRPr="00B456BF" w:rsidTr="006C31BE">
        <w:tc>
          <w:tcPr>
            <w:tcW w:w="1008" w:type="dxa"/>
          </w:tcPr>
          <w:p w:rsidR="002C245F" w:rsidRPr="00B456BF" w:rsidRDefault="00E45268" w:rsidP="002C245F">
            <w:r w:rsidRPr="00B456BF">
              <w:rPr>
                <w:bCs/>
              </w:rPr>
              <w:t xml:space="preserve">Session  </w:t>
            </w:r>
            <w:r w:rsidR="002C245F" w:rsidRPr="00B456BF">
              <w:rPr>
                <w:bCs/>
              </w:rPr>
              <w:t xml:space="preserve">2     </w:t>
            </w:r>
          </w:p>
        </w:tc>
        <w:tc>
          <w:tcPr>
            <w:tcW w:w="8190" w:type="dxa"/>
          </w:tcPr>
          <w:p w:rsidR="001F307D" w:rsidRPr="00B456BF" w:rsidRDefault="007E2A04" w:rsidP="001F307D">
            <w:pPr>
              <w:rPr>
                <w:bCs/>
              </w:rPr>
            </w:pPr>
            <w:r w:rsidRPr="00B456BF">
              <w:t>Introduction: Law and Economics</w:t>
            </w:r>
          </w:p>
          <w:p w:rsidR="006770D4" w:rsidRPr="00B456BF" w:rsidRDefault="006770D4" w:rsidP="002C245F">
            <w:pPr>
              <w:rPr>
                <w:bCs/>
              </w:rPr>
            </w:pPr>
          </w:p>
          <w:p w:rsidR="002C245F" w:rsidRPr="00B456BF" w:rsidRDefault="00737FAA" w:rsidP="002C245F">
            <w:pPr>
              <w:rPr>
                <w:bCs/>
              </w:rPr>
            </w:pPr>
            <w:r w:rsidRPr="00B456BF">
              <w:rPr>
                <w:bCs/>
              </w:rPr>
              <w:t>Required Readings/Assignments:</w:t>
            </w:r>
          </w:p>
          <w:p w:rsidR="00E373C6" w:rsidRPr="00FD1D9B" w:rsidRDefault="00E373C6" w:rsidP="00FD1D9B">
            <w:pPr>
              <w:pStyle w:val="ListParagraph"/>
              <w:numPr>
                <w:ilvl w:val="0"/>
                <w:numId w:val="62"/>
              </w:numPr>
              <w:jc w:val="both"/>
              <w:rPr>
                <w:rStyle w:val="HTMLTypewriter"/>
                <w:rFonts w:ascii="Times New Roman" w:hAnsi="Times New Roman" w:cs="Times New Roman"/>
                <w:bCs/>
                <w:sz w:val="24"/>
                <w:szCs w:val="24"/>
              </w:rPr>
            </w:pPr>
            <w:r w:rsidRPr="00FD1D9B">
              <w:rPr>
                <w:rStyle w:val="HTMLTypewriter"/>
                <w:rFonts w:ascii="Times New Roman" w:hAnsi="Times New Roman" w:cs="Times New Roman"/>
                <w:bCs/>
                <w:i/>
                <w:iCs/>
                <w:sz w:val="24"/>
                <w:szCs w:val="24"/>
              </w:rPr>
              <w:t>Chicago Law and Economics</w:t>
            </w:r>
            <w:r w:rsidRPr="00FD1D9B">
              <w:rPr>
                <w:rStyle w:val="HTMLTypewriter"/>
                <w:rFonts w:ascii="Times New Roman" w:hAnsi="Times New Roman" w:cs="Times New Roman"/>
                <w:bCs/>
                <w:sz w:val="24"/>
                <w:szCs w:val="24"/>
              </w:rPr>
              <w:t>, Chapter 2 in Economics and the Law: From</w:t>
            </w:r>
            <w:r w:rsidRPr="00FD1D9B">
              <w:rPr>
                <w:bCs/>
              </w:rPr>
              <w:t xml:space="preserve"> </w:t>
            </w:r>
            <w:r w:rsidRPr="00FD1D9B">
              <w:rPr>
                <w:rStyle w:val="HTMLTypewriter"/>
                <w:rFonts w:ascii="Times New Roman" w:hAnsi="Times New Roman" w:cs="Times New Roman"/>
                <w:bCs/>
                <w:sz w:val="24"/>
                <w:szCs w:val="24"/>
              </w:rPr>
              <w:t xml:space="preserve">Posner to Modernism, by Nicholas G. </w:t>
            </w:r>
            <w:proofErr w:type="spellStart"/>
            <w:r w:rsidRPr="00FD1D9B">
              <w:rPr>
                <w:rStyle w:val="HTMLTypewriter"/>
                <w:rFonts w:ascii="Times New Roman" w:hAnsi="Times New Roman" w:cs="Times New Roman"/>
                <w:bCs/>
                <w:sz w:val="24"/>
                <w:szCs w:val="24"/>
              </w:rPr>
              <w:t>Mercuro</w:t>
            </w:r>
            <w:proofErr w:type="spellEnd"/>
            <w:r w:rsidRPr="00FD1D9B">
              <w:rPr>
                <w:rStyle w:val="HTMLTypewriter"/>
                <w:rFonts w:ascii="Times New Roman" w:hAnsi="Times New Roman" w:cs="Times New Roman"/>
                <w:bCs/>
                <w:sz w:val="24"/>
                <w:szCs w:val="24"/>
              </w:rPr>
              <w:t xml:space="preserve"> and Steven G. </w:t>
            </w:r>
            <w:proofErr w:type="spellStart"/>
            <w:r w:rsidRPr="00FD1D9B">
              <w:rPr>
                <w:rStyle w:val="HTMLTypewriter"/>
                <w:rFonts w:ascii="Times New Roman" w:hAnsi="Times New Roman" w:cs="Times New Roman"/>
                <w:bCs/>
                <w:sz w:val="24"/>
                <w:szCs w:val="24"/>
              </w:rPr>
              <w:t>Medema</w:t>
            </w:r>
            <w:proofErr w:type="spellEnd"/>
          </w:p>
          <w:p w:rsidR="00FD1D9B" w:rsidRPr="00FD1D9B" w:rsidRDefault="00FD1D9B" w:rsidP="00FD1D9B">
            <w:pPr>
              <w:pStyle w:val="ListParagraph"/>
              <w:numPr>
                <w:ilvl w:val="0"/>
                <w:numId w:val="62"/>
              </w:numPr>
              <w:jc w:val="both"/>
              <w:rPr>
                <w:rStyle w:val="HTMLTypewriter"/>
                <w:rFonts w:ascii="Times New Roman" w:hAnsi="Times New Roman" w:cs="Times New Roman"/>
                <w:bCs/>
                <w:sz w:val="24"/>
                <w:szCs w:val="24"/>
              </w:rPr>
            </w:pPr>
            <w:r w:rsidRPr="00FD1D9B">
              <w:rPr>
                <w:rStyle w:val="HTMLTypewriter"/>
                <w:rFonts w:ascii="Times New Roman" w:hAnsi="Times New Roman" w:cs="Times New Roman"/>
                <w:bCs/>
                <w:i/>
                <w:iCs/>
                <w:sz w:val="24"/>
                <w:szCs w:val="24"/>
              </w:rPr>
              <w:t>Rational Choice Theory in Law and Economics</w:t>
            </w:r>
            <w:r w:rsidRPr="00FD1D9B">
              <w:rPr>
                <w:rStyle w:val="HTMLTypewriter"/>
                <w:rFonts w:ascii="Times New Roman" w:hAnsi="Times New Roman" w:cs="Times New Roman"/>
                <w:bCs/>
                <w:sz w:val="24"/>
                <w:szCs w:val="24"/>
              </w:rPr>
              <w:t xml:space="preserve"> by Thomas S. </w:t>
            </w:r>
            <w:proofErr w:type="spellStart"/>
            <w:r w:rsidRPr="00FD1D9B">
              <w:rPr>
                <w:rStyle w:val="HTMLTypewriter"/>
                <w:rFonts w:ascii="Times New Roman" w:hAnsi="Times New Roman" w:cs="Times New Roman"/>
                <w:bCs/>
                <w:sz w:val="24"/>
                <w:szCs w:val="24"/>
              </w:rPr>
              <w:t>Ulen</w:t>
            </w:r>
            <w:proofErr w:type="spellEnd"/>
          </w:p>
          <w:p w:rsidR="006770D4" w:rsidRPr="00B456BF" w:rsidRDefault="006770D4" w:rsidP="00EF45E1"/>
        </w:tc>
      </w:tr>
      <w:tr w:rsidR="001F307D" w:rsidRPr="00B456BF" w:rsidTr="006C31BE">
        <w:tc>
          <w:tcPr>
            <w:tcW w:w="1008" w:type="dxa"/>
          </w:tcPr>
          <w:p w:rsidR="001F307D" w:rsidRPr="00B456BF" w:rsidRDefault="00E45268" w:rsidP="00355FDB">
            <w:pPr>
              <w:rPr>
                <w:bCs/>
              </w:rPr>
            </w:pPr>
            <w:r w:rsidRPr="00B456BF">
              <w:rPr>
                <w:bCs/>
              </w:rPr>
              <w:t xml:space="preserve">Session </w:t>
            </w:r>
            <w:r w:rsidR="001F307D" w:rsidRPr="00B456BF">
              <w:rPr>
                <w:bCs/>
              </w:rPr>
              <w:t>3</w:t>
            </w:r>
          </w:p>
        </w:tc>
        <w:tc>
          <w:tcPr>
            <w:tcW w:w="8190" w:type="dxa"/>
          </w:tcPr>
          <w:p w:rsidR="001F307D" w:rsidRPr="00B456BF" w:rsidRDefault="007E2A04" w:rsidP="00355FDB">
            <w:pPr>
              <w:rPr>
                <w:bCs/>
              </w:rPr>
            </w:pPr>
            <w:r w:rsidRPr="00B456BF">
              <w:t>Introduction: Law and Economics</w:t>
            </w:r>
          </w:p>
          <w:p w:rsidR="006C658E" w:rsidRDefault="006C658E" w:rsidP="00355FDB">
            <w:pPr>
              <w:rPr>
                <w:bCs/>
              </w:rPr>
            </w:pPr>
          </w:p>
          <w:p w:rsidR="007E2A04" w:rsidRPr="00B456BF" w:rsidRDefault="007E2A04" w:rsidP="00355FDB">
            <w:pPr>
              <w:rPr>
                <w:bCs/>
              </w:rPr>
            </w:pPr>
            <w:r w:rsidRPr="00B456BF">
              <w:rPr>
                <w:bCs/>
              </w:rPr>
              <w:t>Required Readings/Assignments:</w:t>
            </w:r>
          </w:p>
          <w:p w:rsidR="00407D82" w:rsidRPr="00B456BF" w:rsidRDefault="006C658E" w:rsidP="00EF45E1">
            <w:pPr>
              <w:numPr>
                <w:ilvl w:val="0"/>
                <w:numId w:val="60"/>
              </w:numPr>
              <w:rPr>
                <w:rStyle w:val="HTMLTypewriter"/>
                <w:rFonts w:ascii="Times New Roman" w:hAnsi="Times New Roman" w:cs="Times New Roman"/>
                <w:bCs/>
                <w:sz w:val="24"/>
                <w:szCs w:val="24"/>
              </w:rPr>
            </w:pPr>
            <w:r w:rsidRPr="00B456BF">
              <w:rPr>
                <w:rStyle w:val="HTMLTypewriter"/>
                <w:rFonts w:ascii="Times New Roman" w:hAnsi="Times New Roman" w:cs="Times New Roman"/>
                <w:bCs/>
                <w:i/>
                <w:iCs/>
                <w:sz w:val="24"/>
                <w:szCs w:val="24"/>
              </w:rPr>
              <w:t>Original Institutional Economics and New Institutional Economics</w:t>
            </w:r>
            <w:proofErr w:type="gramStart"/>
            <w:r w:rsidRPr="00B456BF">
              <w:rPr>
                <w:rStyle w:val="HTMLTypewriter"/>
                <w:rFonts w:ascii="Times New Roman" w:hAnsi="Times New Roman" w:cs="Times New Roman"/>
                <w:bCs/>
                <w:sz w:val="24"/>
                <w:szCs w:val="24"/>
              </w:rPr>
              <w:t>:</w:t>
            </w:r>
            <w:proofErr w:type="gramEnd"/>
            <w:r w:rsidRPr="00B456BF">
              <w:rPr>
                <w:bCs/>
              </w:rPr>
              <w:br/>
            </w:r>
            <w:r w:rsidRPr="00B456BF">
              <w:rPr>
                <w:rStyle w:val="HTMLTypewriter"/>
                <w:rFonts w:ascii="Times New Roman" w:hAnsi="Times New Roman" w:cs="Times New Roman"/>
                <w:bCs/>
                <w:sz w:val="24"/>
                <w:szCs w:val="24"/>
              </w:rPr>
              <w:t xml:space="preserve">Revisiting the Bridges (Or the Divide) by </w:t>
            </w:r>
            <w:proofErr w:type="spellStart"/>
            <w:r w:rsidRPr="00B456BF">
              <w:rPr>
                <w:rStyle w:val="HTMLTypewriter"/>
                <w:rFonts w:ascii="Times New Roman" w:hAnsi="Times New Roman" w:cs="Times New Roman"/>
                <w:bCs/>
                <w:sz w:val="24"/>
                <w:szCs w:val="24"/>
              </w:rPr>
              <w:t>Jairo</w:t>
            </w:r>
            <w:proofErr w:type="spellEnd"/>
            <w:r w:rsidRPr="00B456BF">
              <w:rPr>
                <w:rStyle w:val="HTMLTypewriter"/>
                <w:rFonts w:ascii="Times New Roman" w:hAnsi="Times New Roman" w:cs="Times New Roman"/>
                <w:bCs/>
                <w:sz w:val="24"/>
                <w:szCs w:val="24"/>
              </w:rPr>
              <w:t xml:space="preserve"> J. </w:t>
            </w:r>
            <w:proofErr w:type="spellStart"/>
            <w:r w:rsidRPr="00B456BF">
              <w:rPr>
                <w:rStyle w:val="HTMLTypewriter"/>
                <w:rFonts w:ascii="Times New Roman" w:hAnsi="Times New Roman" w:cs="Times New Roman"/>
                <w:bCs/>
                <w:sz w:val="24"/>
                <w:szCs w:val="24"/>
              </w:rPr>
              <w:t>Parada</w:t>
            </w:r>
            <w:proofErr w:type="spellEnd"/>
            <w:r w:rsidRPr="00B456BF">
              <w:rPr>
                <w:rStyle w:val="HTMLTypewriter"/>
                <w:rFonts w:ascii="Times New Roman" w:hAnsi="Times New Roman" w:cs="Times New Roman"/>
                <w:bCs/>
                <w:sz w:val="24"/>
                <w:szCs w:val="24"/>
              </w:rPr>
              <w:t>.</w:t>
            </w:r>
          </w:p>
          <w:p w:rsidR="00407D82" w:rsidRPr="00B456BF" w:rsidRDefault="006C658E" w:rsidP="00EF45E1">
            <w:pPr>
              <w:numPr>
                <w:ilvl w:val="0"/>
                <w:numId w:val="60"/>
              </w:numPr>
              <w:rPr>
                <w:rStyle w:val="HTMLTypewriter"/>
                <w:rFonts w:ascii="Times New Roman" w:hAnsi="Times New Roman" w:cs="Times New Roman"/>
                <w:bCs/>
                <w:sz w:val="24"/>
                <w:szCs w:val="24"/>
              </w:rPr>
            </w:pPr>
            <w:r w:rsidRPr="00B456BF">
              <w:rPr>
                <w:rStyle w:val="HTMLTypewriter"/>
                <w:rFonts w:ascii="Times New Roman" w:hAnsi="Times New Roman" w:cs="Times New Roman"/>
                <w:bCs/>
                <w:i/>
                <w:iCs/>
                <w:sz w:val="24"/>
                <w:szCs w:val="24"/>
              </w:rPr>
              <w:t>Institutional Economics</w:t>
            </w:r>
            <w:r w:rsidRPr="00B456BF">
              <w:rPr>
                <w:rStyle w:val="HTMLTypewriter"/>
                <w:rFonts w:ascii="Times New Roman" w:hAnsi="Times New Roman" w:cs="Times New Roman"/>
                <w:bCs/>
                <w:sz w:val="24"/>
                <w:szCs w:val="24"/>
              </w:rPr>
              <w:t>, Chapter 5 in Economics and the Law: From</w:t>
            </w:r>
            <w:r w:rsidRPr="00B456BF">
              <w:rPr>
                <w:bCs/>
              </w:rPr>
              <w:br/>
            </w:r>
            <w:r w:rsidRPr="00B456BF">
              <w:rPr>
                <w:rStyle w:val="HTMLTypewriter"/>
                <w:rFonts w:ascii="Times New Roman" w:hAnsi="Times New Roman" w:cs="Times New Roman"/>
                <w:bCs/>
                <w:sz w:val="24"/>
                <w:szCs w:val="24"/>
              </w:rPr>
              <w:t xml:space="preserve">Posner to Modernism, by Nicholas G. </w:t>
            </w:r>
            <w:proofErr w:type="spellStart"/>
            <w:r w:rsidRPr="00B456BF">
              <w:rPr>
                <w:rStyle w:val="HTMLTypewriter"/>
                <w:rFonts w:ascii="Times New Roman" w:hAnsi="Times New Roman" w:cs="Times New Roman"/>
                <w:bCs/>
                <w:sz w:val="24"/>
                <w:szCs w:val="24"/>
              </w:rPr>
              <w:t>Mercuro</w:t>
            </w:r>
            <w:proofErr w:type="spellEnd"/>
            <w:r w:rsidRPr="00B456BF">
              <w:rPr>
                <w:rStyle w:val="HTMLTypewriter"/>
                <w:rFonts w:ascii="Times New Roman" w:hAnsi="Times New Roman" w:cs="Times New Roman"/>
                <w:bCs/>
                <w:sz w:val="24"/>
                <w:szCs w:val="24"/>
              </w:rPr>
              <w:t xml:space="preserve"> and </w:t>
            </w:r>
          </w:p>
          <w:p w:rsidR="006C658E" w:rsidRPr="000E480F" w:rsidRDefault="006C658E" w:rsidP="00EF45E1">
            <w:pPr>
              <w:pStyle w:val="ListParagraph"/>
              <w:numPr>
                <w:ilvl w:val="0"/>
                <w:numId w:val="60"/>
              </w:numPr>
              <w:rPr>
                <w:rStyle w:val="HTMLTypewriter"/>
                <w:rFonts w:ascii="Times New Roman" w:eastAsia="Times New Roman" w:hAnsi="Times New Roman" w:cs="Times New Roman"/>
                <w:bCs/>
                <w:sz w:val="24"/>
                <w:szCs w:val="24"/>
              </w:rPr>
            </w:pPr>
            <w:r w:rsidRPr="00B456BF">
              <w:rPr>
                <w:rStyle w:val="HTMLTypewriter"/>
                <w:rFonts w:ascii="Times New Roman" w:hAnsi="Times New Roman" w:cs="Times New Roman"/>
                <w:bCs/>
                <w:i/>
                <w:iCs/>
                <w:sz w:val="24"/>
                <w:szCs w:val="24"/>
              </w:rPr>
              <w:t>Neo-Institutional Economics</w:t>
            </w:r>
            <w:r w:rsidRPr="00B456BF">
              <w:rPr>
                <w:rStyle w:val="HTMLTypewriter"/>
                <w:rFonts w:ascii="Times New Roman" w:hAnsi="Times New Roman" w:cs="Times New Roman"/>
                <w:bCs/>
                <w:sz w:val="24"/>
                <w:szCs w:val="24"/>
              </w:rPr>
              <w:t>, Chapter 6 in Economics and the Law: From</w:t>
            </w:r>
            <w:r w:rsidRPr="00B456BF">
              <w:rPr>
                <w:bCs/>
              </w:rPr>
              <w:br/>
            </w:r>
            <w:r w:rsidRPr="00B456BF">
              <w:rPr>
                <w:rStyle w:val="HTMLTypewriter"/>
                <w:rFonts w:ascii="Times New Roman" w:hAnsi="Times New Roman" w:cs="Times New Roman"/>
                <w:bCs/>
                <w:sz w:val="24"/>
                <w:szCs w:val="24"/>
              </w:rPr>
              <w:t xml:space="preserve">Posner to Modernism, by Nicholas G. </w:t>
            </w:r>
            <w:proofErr w:type="spellStart"/>
            <w:r w:rsidRPr="00B456BF">
              <w:rPr>
                <w:rStyle w:val="HTMLTypewriter"/>
                <w:rFonts w:ascii="Times New Roman" w:hAnsi="Times New Roman" w:cs="Times New Roman"/>
                <w:bCs/>
                <w:sz w:val="24"/>
                <w:szCs w:val="24"/>
              </w:rPr>
              <w:t>Mercuro</w:t>
            </w:r>
            <w:proofErr w:type="spellEnd"/>
            <w:r w:rsidRPr="00B456BF">
              <w:rPr>
                <w:rStyle w:val="HTMLTypewriter"/>
                <w:rFonts w:ascii="Times New Roman" w:hAnsi="Times New Roman" w:cs="Times New Roman"/>
                <w:bCs/>
                <w:sz w:val="24"/>
                <w:szCs w:val="24"/>
              </w:rPr>
              <w:t xml:space="preserve"> and Steven G. </w:t>
            </w:r>
            <w:proofErr w:type="spellStart"/>
            <w:r w:rsidRPr="00B456BF">
              <w:rPr>
                <w:rStyle w:val="HTMLTypewriter"/>
                <w:rFonts w:ascii="Times New Roman" w:hAnsi="Times New Roman" w:cs="Times New Roman"/>
                <w:bCs/>
                <w:sz w:val="24"/>
                <w:szCs w:val="24"/>
              </w:rPr>
              <w:t>Medema</w:t>
            </w:r>
            <w:proofErr w:type="spellEnd"/>
            <w:r w:rsidRPr="00B456BF">
              <w:rPr>
                <w:rStyle w:val="HTMLTypewriter"/>
                <w:bCs/>
              </w:rPr>
              <w:t>.</w:t>
            </w:r>
          </w:p>
          <w:p w:rsidR="000E480F" w:rsidRPr="00B456BF" w:rsidRDefault="000E480F" w:rsidP="000E480F">
            <w:pPr>
              <w:pStyle w:val="ListParagraph"/>
              <w:ind w:left="360"/>
              <w:rPr>
                <w:bCs/>
              </w:rPr>
            </w:pPr>
          </w:p>
        </w:tc>
      </w:tr>
      <w:tr w:rsidR="001F307D" w:rsidRPr="00B456BF" w:rsidTr="006C31BE">
        <w:tc>
          <w:tcPr>
            <w:tcW w:w="1008" w:type="dxa"/>
          </w:tcPr>
          <w:p w:rsidR="001F307D" w:rsidRPr="00B456BF" w:rsidRDefault="00E45268" w:rsidP="001F307D">
            <w:pPr>
              <w:rPr>
                <w:bCs/>
              </w:rPr>
            </w:pPr>
            <w:r w:rsidRPr="00B456BF">
              <w:rPr>
                <w:bCs/>
              </w:rPr>
              <w:lastRenderedPageBreak/>
              <w:t xml:space="preserve">Session </w:t>
            </w:r>
            <w:r w:rsidR="001F307D" w:rsidRPr="00B456BF">
              <w:rPr>
                <w:bCs/>
              </w:rPr>
              <w:t>4</w:t>
            </w:r>
          </w:p>
        </w:tc>
        <w:tc>
          <w:tcPr>
            <w:tcW w:w="8190" w:type="dxa"/>
          </w:tcPr>
          <w:p w:rsidR="001F307D" w:rsidRPr="00B456BF" w:rsidRDefault="00E45268" w:rsidP="001F307D">
            <w:pPr>
              <w:rPr>
                <w:bCs/>
              </w:rPr>
            </w:pPr>
            <w:r w:rsidRPr="00B456BF">
              <w:rPr>
                <w:bCs/>
              </w:rPr>
              <w:t>Law and Development</w:t>
            </w:r>
            <w:r w:rsidR="00EF45E1" w:rsidRPr="00B456BF">
              <w:rPr>
                <w:bCs/>
              </w:rPr>
              <w:t xml:space="preserve">: </w:t>
            </w:r>
            <w:r w:rsidR="007E2A04">
              <w:rPr>
                <w:bCs/>
              </w:rPr>
              <w:t>Overview</w:t>
            </w:r>
          </w:p>
          <w:p w:rsidR="00FD1D9B" w:rsidRDefault="00FD1D9B" w:rsidP="001F307D">
            <w:pPr>
              <w:rPr>
                <w:bCs/>
              </w:rPr>
            </w:pPr>
          </w:p>
          <w:p w:rsidR="006C658E" w:rsidRPr="00B456BF" w:rsidRDefault="000E480F" w:rsidP="001F307D">
            <w:pPr>
              <w:rPr>
                <w:bCs/>
              </w:rPr>
            </w:pPr>
            <w:r>
              <w:rPr>
                <w:bCs/>
              </w:rPr>
              <w:t>Required Readings/Assignment:</w:t>
            </w:r>
          </w:p>
          <w:p w:rsidR="006C658E" w:rsidRPr="00B456BF" w:rsidRDefault="006C658E" w:rsidP="006C658E">
            <w:pPr>
              <w:numPr>
                <w:ilvl w:val="0"/>
                <w:numId w:val="50"/>
              </w:numPr>
              <w:rPr>
                <w:bCs/>
                <w:szCs w:val="20"/>
              </w:rPr>
            </w:pPr>
            <w:r w:rsidRPr="00B456BF">
              <w:rPr>
                <w:bCs/>
                <w:i/>
                <w:iCs/>
              </w:rPr>
              <w:t>Governance: Sound Development Management</w:t>
            </w:r>
            <w:r w:rsidRPr="00B456BF">
              <w:rPr>
                <w:bCs/>
              </w:rPr>
              <w:t>, Asian Development Bank.</w:t>
            </w:r>
          </w:p>
          <w:p w:rsidR="006C658E" w:rsidRPr="00B456BF" w:rsidRDefault="006C658E" w:rsidP="006C658E">
            <w:pPr>
              <w:numPr>
                <w:ilvl w:val="0"/>
                <w:numId w:val="50"/>
              </w:numPr>
              <w:rPr>
                <w:bCs/>
                <w:szCs w:val="20"/>
              </w:rPr>
            </w:pPr>
            <w:r w:rsidRPr="00B456BF">
              <w:rPr>
                <w:bCs/>
                <w:i/>
                <w:iCs/>
                <w:szCs w:val="20"/>
              </w:rPr>
              <w:t>Law and Development Movement</w:t>
            </w:r>
            <w:r w:rsidRPr="00B456BF">
              <w:rPr>
                <w:bCs/>
                <w:szCs w:val="20"/>
              </w:rPr>
              <w:t xml:space="preserve">, The World Bank, </w:t>
            </w:r>
            <w:hyperlink r:id="rId9" w:history="1">
              <w:r w:rsidRPr="00B456BF">
                <w:rPr>
                  <w:rStyle w:val="Hyperlink"/>
                  <w:bCs/>
                  <w:szCs w:val="20"/>
                </w:rPr>
                <w:t>http://www1.worldbank.org/</w:t>
              </w:r>
            </w:hyperlink>
            <w:r w:rsidRPr="00B456BF">
              <w:rPr>
                <w:bCs/>
                <w:szCs w:val="20"/>
              </w:rPr>
              <w:t xml:space="preserve"> </w:t>
            </w:r>
            <w:proofErr w:type="spellStart"/>
            <w:r w:rsidRPr="00B456BF">
              <w:rPr>
                <w:bCs/>
                <w:szCs w:val="20"/>
              </w:rPr>
              <w:t>publicsector</w:t>
            </w:r>
            <w:proofErr w:type="spellEnd"/>
            <w:r w:rsidRPr="00B456BF">
              <w:rPr>
                <w:bCs/>
                <w:szCs w:val="20"/>
              </w:rPr>
              <w:t>/ legal/ldmovement.htm.</w:t>
            </w:r>
          </w:p>
          <w:p w:rsidR="006C658E" w:rsidRPr="00B456BF" w:rsidRDefault="006C658E" w:rsidP="006C658E">
            <w:pPr>
              <w:numPr>
                <w:ilvl w:val="0"/>
                <w:numId w:val="50"/>
              </w:numPr>
              <w:rPr>
                <w:bCs/>
                <w:szCs w:val="20"/>
              </w:rPr>
            </w:pPr>
            <w:r w:rsidRPr="00B456BF">
              <w:rPr>
                <w:bCs/>
                <w:i/>
                <w:iCs/>
              </w:rPr>
              <w:t>What is Good Governance</w:t>
            </w:r>
            <w:r w:rsidRPr="00B456BF">
              <w:rPr>
                <w:bCs/>
              </w:rPr>
              <w:t>, United Nations Economic and Social Commission for the Asia and the Pacific, http://www.unescap.org/huset/gg/governance.htm.</w:t>
            </w:r>
          </w:p>
          <w:p w:rsidR="006C658E" w:rsidRPr="00B456BF" w:rsidRDefault="00407D82" w:rsidP="006C658E">
            <w:pPr>
              <w:numPr>
                <w:ilvl w:val="0"/>
                <w:numId w:val="50"/>
              </w:numPr>
              <w:rPr>
                <w:bCs/>
              </w:rPr>
            </w:pPr>
            <w:hyperlink r:id="rId10" w:history="1">
              <w:r w:rsidR="006C658E" w:rsidRPr="00B456BF">
                <w:rPr>
                  <w:rStyle w:val="Hyperlink"/>
                  <w:bCs/>
                  <w:i/>
                  <w:iCs/>
                </w:rPr>
                <w:t>Law and Economics of Development</w:t>
              </w:r>
            </w:hyperlink>
            <w:r w:rsidR="006C658E" w:rsidRPr="00B456BF">
              <w:rPr>
                <w:bCs/>
                <w:i/>
                <w:iCs/>
              </w:rPr>
              <w:t xml:space="preserve"> </w:t>
            </w:r>
            <w:r w:rsidR="006C658E" w:rsidRPr="00B456BF">
              <w:rPr>
                <w:bCs/>
              </w:rPr>
              <w:t xml:space="preserve">by </w:t>
            </w:r>
            <w:proofErr w:type="spellStart"/>
            <w:r w:rsidR="006C658E" w:rsidRPr="00B456BF">
              <w:rPr>
                <w:bCs/>
              </w:rPr>
              <w:t>Edgardo</w:t>
            </w:r>
            <w:proofErr w:type="spellEnd"/>
            <w:r w:rsidR="006C658E" w:rsidRPr="00B456BF">
              <w:rPr>
                <w:bCs/>
              </w:rPr>
              <w:t xml:space="preserve"> </w:t>
            </w:r>
            <w:proofErr w:type="spellStart"/>
            <w:r w:rsidR="006C658E" w:rsidRPr="00B456BF">
              <w:rPr>
                <w:bCs/>
              </w:rPr>
              <w:t>Buscaglia</w:t>
            </w:r>
            <w:proofErr w:type="spellEnd"/>
            <w:r w:rsidR="006C658E" w:rsidRPr="00B456BF">
              <w:rPr>
                <w:bCs/>
              </w:rPr>
              <w:t xml:space="preserve">, </w:t>
            </w:r>
            <w:r w:rsidR="006C658E" w:rsidRPr="00B456BF">
              <w:rPr>
                <w:bCs/>
                <w:i/>
                <w:iCs/>
                <w:szCs w:val="20"/>
              </w:rPr>
              <w:t xml:space="preserve">Hoover Institute, Stanford </w:t>
            </w:r>
            <w:proofErr w:type="spellStart"/>
            <w:r w:rsidR="006C658E" w:rsidRPr="00B456BF">
              <w:rPr>
                <w:bCs/>
                <w:i/>
                <w:iCs/>
                <w:szCs w:val="20"/>
              </w:rPr>
              <w:t>Universit</w:t>
            </w:r>
            <w:proofErr w:type="spellEnd"/>
            <w:r w:rsidR="006C658E" w:rsidRPr="00B456BF">
              <w:rPr>
                <w:bCs/>
                <w:i/>
                <w:iCs/>
                <w:szCs w:val="20"/>
              </w:rPr>
              <w:t xml:space="preserve">, </w:t>
            </w:r>
            <w:hyperlink r:id="rId11" w:history="1">
              <w:r w:rsidR="006C658E" w:rsidRPr="00B456BF">
                <w:rPr>
                  <w:rStyle w:val="Hyperlink"/>
                  <w:bCs/>
                  <w:i/>
                  <w:iCs/>
                  <w:szCs w:val="20"/>
                </w:rPr>
                <w:t>http://allserv.rug.ac.be/~gdegeest/0580book.pdf</w:t>
              </w:r>
            </w:hyperlink>
            <w:r w:rsidR="006C658E" w:rsidRPr="00B456BF">
              <w:rPr>
                <w:bCs/>
                <w:i/>
                <w:iCs/>
                <w:szCs w:val="20"/>
              </w:rPr>
              <w:t>.</w:t>
            </w:r>
          </w:p>
          <w:p w:rsidR="006C658E" w:rsidRPr="00B456BF" w:rsidRDefault="00407D82" w:rsidP="00EF45E1">
            <w:pPr>
              <w:pStyle w:val="ListParagraph"/>
              <w:numPr>
                <w:ilvl w:val="0"/>
                <w:numId w:val="50"/>
              </w:numPr>
              <w:rPr>
                <w:bCs/>
              </w:rPr>
            </w:pPr>
            <w:hyperlink r:id="rId12" w:history="1">
              <w:r w:rsidR="006C658E" w:rsidRPr="00B456BF">
                <w:rPr>
                  <w:rStyle w:val="Hyperlink"/>
                  <w:bCs/>
                  <w:i/>
                  <w:iCs/>
                </w:rPr>
                <w:t>Creating a Legal Framework for Economic Development</w:t>
              </w:r>
            </w:hyperlink>
            <w:r w:rsidR="006C658E" w:rsidRPr="00B456BF">
              <w:rPr>
                <w:bCs/>
                <w:i/>
                <w:iCs/>
              </w:rPr>
              <w:t xml:space="preserve"> </w:t>
            </w:r>
            <w:r w:rsidR="00EF45E1" w:rsidRPr="00B456BF">
              <w:rPr>
                <w:bCs/>
                <w:i/>
                <w:iCs/>
              </w:rPr>
              <w:t xml:space="preserve"> </w:t>
            </w:r>
            <w:r w:rsidR="006C658E" w:rsidRPr="00B456BF">
              <w:rPr>
                <w:bCs/>
              </w:rPr>
              <w:t xml:space="preserve">by Richard A. Posner, </w:t>
            </w:r>
            <w:hyperlink r:id="rId13" w:history="1">
              <w:r w:rsidR="006C658E" w:rsidRPr="00B456BF">
                <w:rPr>
                  <w:rStyle w:val="Hyperlink"/>
                  <w:bCs/>
                </w:rPr>
                <w:t>http://www1.worldbank.org/publicsector/legal/LegalFramework.pdf</w:t>
              </w:r>
            </w:hyperlink>
            <w:r w:rsidR="006C658E" w:rsidRPr="00B456BF">
              <w:rPr>
                <w:bCs/>
              </w:rPr>
              <w:t>.</w:t>
            </w:r>
          </w:p>
          <w:p w:rsidR="006C658E" w:rsidRPr="00B456BF" w:rsidRDefault="006C658E" w:rsidP="006C658E">
            <w:pPr>
              <w:rPr>
                <w:bCs/>
              </w:rPr>
            </w:pPr>
          </w:p>
          <w:p w:rsidR="006C658E" w:rsidRPr="00B456BF" w:rsidRDefault="00EF45E1" w:rsidP="006C658E">
            <w:pPr>
              <w:rPr>
                <w:bCs/>
              </w:rPr>
            </w:pPr>
            <w:r w:rsidRPr="00B456BF">
              <w:rPr>
                <w:bCs/>
              </w:rPr>
              <w:t>Recommended R</w:t>
            </w:r>
            <w:r w:rsidR="006C658E" w:rsidRPr="00B456BF">
              <w:rPr>
                <w:bCs/>
              </w:rPr>
              <w:t>eadings:</w:t>
            </w:r>
          </w:p>
          <w:p w:rsidR="006C658E" w:rsidRPr="00B456BF" w:rsidRDefault="00407D82" w:rsidP="006C658E">
            <w:pPr>
              <w:numPr>
                <w:ilvl w:val="0"/>
                <w:numId w:val="53"/>
              </w:numPr>
              <w:autoSpaceDE w:val="0"/>
              <w:autoSpaceDN w:val="0"/>
              <w:adjustRightInd w:val="0"/>
              <w:rPr>
                <w:bCs/>
              </w:rPr>
            </w:pPr>
            <w:hyperlink r:id="rId14" w:history="1">
              <w:r w:rsidR="006C658E" w:rsidRPr="00B456BF">
                <w:rPr>
                  <w:rStyle w:val="Hyperlink"/>
                  <w:bCs/>
                  <w:i/>
                  <w:iCs/>
                </w:rPr>
                <w:t>What Role Do Legal Institutions Play in Development</w:t>
              </w:r>
            </w:hyperlink>
            <w:r w:rsidR="006C658E" w:rsidRPr="00B456BF">
              <w:rPr>
                <w:bCs/>
                <w:i/>
                <w:iCs/>
              </w:rPr>
              <w:t xml:space="preserve"> </w:t>
            </w:r>
            <w:r w:rsidR="006C658E" w:rsidRPr="00B456BF">
              <w:rPr>
                <w:bCs/>
              </w:rPr>
              <w:t xml:space="preserve">by Kevin Davis and Michael J. </w:t>
            </w:r>
            <w:proofErr w:type="spellStart"/>
            <w:r w:rsidR="006C658E" w:rsidRPr="00B456BF">
              <w:rPr>
                <w:bCs/>
              </w:rPr>
              <w:t>Trebilcock</w:t>
            </w:r>
            <w:proofErr w:type="spellEnd"/>
            <w:r w:rsidR="006C658E" w:rsidRPr="00B456BF">
              <w:rPr>
                <w:bCs/>
              </w:rPr>
              <w:t>, Faculty of Law, University of Toronto (October 20, 1999)</w:t>
            </w:r>
            <w:proofErr w:type="gramStart"/>
            <w:r w:rsidR="006C658E" w:rsidRPr="00B456BF">
              <w:rPr>
                <w:bCs/>
              </w:rPr>
              <w:t>.</w:t>
            </w:r>
            <w:proofErr w:type="gramEnd"/>
          </w:p>
          <w:p w:rsidR="006C658E" w:rsidRPr="00B456BF" w:rsidRDefault="006C658E" w:rsidP="006C658E">
            <w:pPr>
              <w:numPr>
                <w:ilvl w:val="0"/>
                <w:numId w:val="53"/>
              </w:numPr>
              <w:autoSpaceDE w:val="0"/>
              <w:autoSpaceDN w:val="0"/>
              <w:adjustRightInd w:val="0"/>
              <w:rPr>
                <w:bCs/>
              </w:rPr>
            </w:pPr>
            <w:r w:rsidRPr="00B456BF">
              <w:rPr>
                <w:bCs/>
                <w:i/>
                <w:iCs/>
              </w:rPr>
              <w:t>Economic Growth and Judicial Independence: Cross Country Evidence Using a New Set of Indicators</w:t>
            </w:r>
            <w:r w:rsidRPr="00B456BF">
              <w:rPr>
                <w:bCs/>
              </w:rPr>
              <w:t xml:space="preserve"> by Lars P. </w:t>
            </w:r>
            <w:proofErr w:type="spellStart"/>
            <w:r w:rsidRPr="00B456BF">
              <w:rPr>
                <w:bCs/>
              </w:rPr>
              <w:t>Feld</w:t>
            </w:r>
            <w:proofErr w:type="spellEnd"/>
            <w:r w:rsidRPr="00B456BF">
              <w:rPr>
                <w:bCs/>
              </w:rPr>
              <w:t xml:space="preserve"> and Stefan Voigt.</w:t>
            </w:r>
          </w:p>
          <w:p w:rsidR="006C658E" w:rsidRPr="00464156" w:rsidRDefault="006C658E" w:rsidP="00464156">
            <w:pPr>
              <w:pStyle w:val="ListParagraph"/>
              <w:numPr>
                <w:ilvl w:val="0"/>
                <w:numId w:val="53"/>
              </w:numPr>
              <w:rPr>
                <w:bCs/>
              </w:rPr>
            </w:pPr>
            <w:r w:rsidRPr="00464156">
              <w:rPr>
                <w:bCs/>
                <w:i/>
                <w:iCs/>
              </w:rPr>
              <w:t>Economics and Justice: Concepts and Empirical Evidence</w:t>
            </w:r>
            <w:r w:rsidRPr="00464156">
              <w:rPr>
                <w:bCs/>
              </w:rPr>
              <w:t xml:space="preserve"> by Armando </w:t>
            </w:r>
            <w:proofErr w:type="spellStart"/>
            <w:r w:rsidRPr="00464156">
              <w:rPr>
                <w:bCs/>
              </w:rPr>
              <w:t>Castelar</w:t>
            </w:r>
            <w:proofErr w:type="spellEnd"/>
            <w:r w:rsidRPr="00464156">
              <w:rPr>
                <w:bCs/>
              </w:rPr>
              <w:t xml:space="preserve"> </w:t>
            </w:r>
            <w:proofErr w:type="spellStart"/>
            <w:r w:rsidRPr="00464156">
              <w:rPr>
                <w:bCs/>
              </w:rPr>
              <w:t>Pinheiro</w:t>
            </w:r>
            <w:proofErr w:type="spellEnd"/>
            <w:r w:rsidRPr="00464156">
              <w:rPr>
                <w:bCs/>
              </w:rPr>
              <w:t xml:space="preserve">, </w:t>
            </w:r>
            <w:hyperlink r:id="rId15" w:history="1">
              <w:r w:rsidR="00413DF3" w:rsidRPr="00464156">
                <w:rPr>
                  <w:rStyle w:val="Hyperlink"/>
                  <w:bCs/>
                </w:rPr>
                <w:t>http://www.ifb.com.br/english/documentos/castelarIngles17_10.pdf</w:t>
              </w:r>
            </w:hyperlink>
            <w:proofErr w:type="gramStart"/>
            <w:r w:rsidRPr="00464156">
              <w:rPr>
                <w:bCs/>
              </w:rPr>
              <w:t>..</w:t>
            </w:r>
            <w:proofErr w:type="gramEnd"/>
          </w:p>
          <w:p w:rsidR="00413DF3" w:rsidRPr="0044486C" w:rsidRDefault="00413DF3" w:rsidP="00EF45E1">
            <w:pPr>
              <w:pStyle w:val="ListParagraph"/>
              <w:numPr>
                <w:ilvl w:val="0"/>
                <w:numId w:val="53"/>
              </w:numPr>
              <w:rPr>
                <w:bCs/>
              </w:rPr>
            </w:pPr>
            <w:r w:rsidRPr="0044486C">
              <w:rPr>
                <w:bCs/>
                <w:i/>
              </w:rPr>
              <w:t>The Primacy of Society and the Failures of Law and Development</w:t>
            </w:r>
            <w:r w:rsidRPr="0044486C">
              <w:rPr>
                <w:bCs/>
              </w:rPr>
              <w:t xml:space="preserve">, </w:t>
            </w:r>
            <w:r w:rsidR="00EF45E1" w:rsidRPr="0044486C">
              <w:rPr>
                <w:bCs/>
              </w:rPr>
              <w:t xml:space="preserve">Brian Z. </w:t>
            </w:r>
            <w:proofErr w:type="spellStart"/>
            <w:r w:rsidR="00EF45E1" w:rsidRPr="0044486C">
              <w:rPr>
                <w:bCs/>
              </w:rPr>
              <w:t>Tamahana</w:t>
            </w:r>
            <w:proofErr w:type="spellEnd"/>
            <w:r w:rsidR="00EF45E1" w:rsidRPr="0044486C">
              <w:rPr>
                <w:bCs/>
              </w:rPr>
              <w:t xml:space="preserve">, </w:t>
            </w:r>
            <w:r w:rsidR="00EF45E1" w:rsidRPr="0044486C">
              <w:rPr>
                <w:rFonts w:eastAsia="Calibri"/>
                <w:lang w:eastAsia="ko-KR"/>
              </w:rPr>
              <w:t xml:space="preserve">44 </w:t>
            </w:r>
            <w:r w:rsidR="00EF45E1" w:rsidRPr="0044486C">
              <w:rPr>
                <w:rFonts w:eastAsia="Calibri"/>
                <w:smallCaps/>
                <w:lang w:eastAsia="ko-KR"/>
              </w:rPr>
              <w:t>Cornell Int’l L.J</w:t>
            </w:r>
            <w:r w:rsidR="00EF45E1" w:rsidRPr="0044486C">
              <w:rPr>
                <w:rFonts w:eastAsia="Calibri"/>
                <w:lang w:eastAsia="ko-KR"/>
              </w:rPr>
              <w:t>. 209 (2011)</w:t>
            </w:r>
          </w:p>
          <w:p w:rsidR="00926B3C" w:rsidRPr="00B456BF" w:rsidRDefault="00926B3C" w:rsidP="00926B3C">
            <w:pPr>
              <w:pStyle w:val="ListParagraph"/>
              <w:rPr>
                <w:bCs/>
              </w:rPr>
            </w:pPr>
          </w:p>
        </w:tc>
      </w:tr>
      <w:tr w:rsidR="00E45268" w:rsidRPr="00B456BF" w:rsidTr="006C31BE">
        <w:tc>
          <w:tcPr>
            <w:tcW w:w="1008" w:type="dxa"/>
          </w:tcPr>
          <w:p w:rsidR="00E45268" w:rsidRPr="00B456BF" w:rsidRDefault="00E45268" w:rsidP="001F307D">
            <w:pPr>
              <w:rPr>
                <w:bCs/>
              </w:rPr>
            </w:pPr>
            <w:r w:rsidRPr="00B456BF">
              <w:rPr>
                <w:bCs/>
              </w:rPr>
              <w:t>Session 5</w:t>
            </w:r>
          </w:p>
        </w:tc>
        <w:tc>
          <w:tcPr>
            <w:tcW w:w="8190" w:type="dxa"/>
          </w:tcPr>
          <w:p w:rsidR="006C658E" w:rsidRPr="00B456BF" w:rsidRDefault="00E45268" w:rsidP="00EF45E1">
            <w:pPr>
              <w:rPr>
                <w:i/>
                <w:iCs/>
              </w:rPr>
            </w:pPr>
            <w:r w:rsidRPr="00B456BF">
              <w:rPr>
                <w:bCs/>
              </w:rPr>
              <w:t>Law and Development</w:t>
            </w:r>
            <w:r w:rsidR="00EF45E1" w:rsidRPr="00B456BF">
              <w:rPr>
                <w:bCs/>
              </w:rPr>
              <w:t xml:space="preserve">: </w:t>
            </w:r>
            <w:r w:rsidR="006C658E" w:rsidRPr="007E2A04">
              <w:rPr>
                <w:iCs/>
              </w:rPr>
              <w:t>Regional Case Study: Role of Legal Systems in Asian Economic Development</w:t>
            </w:r>
          </w:p>
          <w:p w:rsidR="00EF45E1" w:rsidRPr="00B456BF" w:rsidRDefault="00EF45E1" w:rsidP="00EF45E1">
            <w:pPr>
              <w:rPr>
                <w:i/>
                <w:iCs/>
              </w:rPr>
            </w:pPr>
          </w:p>
          <w:p w:rsidR="00EF45E1" w:rsidRPr="00B456BF" w:rsidRDefault="00EF45E1" w:rsidP="00EF45E1">
            <w:pPr>
              <w:rPr>
                <w:bCs/>
              </w:rPr>
            </w:pPr>
            <w:r w:rsidRPr="00B456BF">
              <w:rPr>
                <w:bCs/>
              </w:rPr>
              <w:t>Required Readings/Assignments:</w:t>
            </w:r>
          </w:p>
          <w:p w:rsidR="006C658E" w:rsidRPr="00B456BF" w:rsidRDefault="00407D82" w:rsidP="006C658E">
            <w:pPr>
              <w:pStyle w:val="BodyText"/>
              <w:numPr>
                <w:ilvl w:val="0"/>
                <w:numId w:val="51"/>
              </w:numPr>
            </w:pPr>
            <w:hyperlink r:id="rId16" w:history="1">
              <w:r w:rsidR="006C658E" w:rsidRPr="00B456BF">
                <w:rPr>
                  <w:rStyle w:val="Hyperlink"/>
                </w:rPr>
                <w:t>The Role of Law and Legal Institutions in Asian Economic Development 1960-1995</w:t>
              </w:r>
            </w:hyperlink>
            <w:r w:rsidR="006C658E" w:rsidRPr="00B456BF">
              <w:t xml:space="preserve"> (pp. 1 to 20 and 263 to 285) by Katharina </w:t>
            </w:r>
            <w:proofErr w:type="spellStart"/>
            <w:r w:rsidR="006C658E" w:rsidRPr="00B456BF">
              <w:t>Pistor</w:t>
            </w:r>
            <w:proofErr w:type="spellEnd"/>
            <w:r w:rsidR="006C658E" w:rsidRPr="00B456BF">
              <w:t xml:space="preserve"> and Philip </w:t>
            </w:r>
            <w:proofErr w:type="spellStart"/>
            <w:r w:rsidR="006C658E" w:rsidRPr="00B456BF">
              <w:t>Wellons</w:t>
            </w:r>
            <w:proofErr w:type="spellEnd"/>
            <w:r w:rsidR="006C658E" w:rsidRPr="00B456BF">
              <w:t xml:space="preserve"> (1999), Oxford University Press).</w:t>
            </w:r>
          </w:p>
          <w:p w:rsidR="006C658E" w:rsidRPr="00B456BF" w:rsidRDefault="00407D82" w:rsidP="006C658E">
            <w:pPr>
              <w:numPr>
                <w:ilvl w:val="0"/>
                <w:numId w:val="51"/>
              </w:numPr>
              <w:rPr>
                <w:bCs/>
              </w:rPr>
            </w:pPr>
            <w:hyperlink r:id="rId17" w:history="1">
              <w:r w:rsidR="006C658E" w:rsidRPr="00B456BF">
                <w:rPr>
                  <w:rStyle w:val="Hyperlink"/>
                  <w:bCs/>
                </w:rPr>
                <w:t>The Role of Law and Legal Institutions in Asian Economic Development: The Case of Korea</w:t>
              </w:r>
            </w:hyperlink>
            <w:r w:rsidR="006C658E" w:rsidRPr="00B456BF">
              <w:rPr>
                <w:bCs/>
              </w:rPr>
              <w:t xml:space="preserve">; Patterns of Change in the Legal System and Socio-Economy </w:t>
            </w:r>
          </w:p>
          <w:p w:rsidR="006C658E" w:rsidRPr="00B456BF" w:rsidRDefault="00407D82" w:rsidP="006C658E">
            <w:pPr>
              <w:numPr>
                <w:ilvl w:val="0"/>
                <w:numId w:val="51"/>
              </w:numPr>
              <w:rPr>
                <w:bCs/>
              </w:rPr>
            </w:pPr>
            <w:hyperlink r:id="rId18" w:history="1">
              <w:r w:rsidR="006C658E" w:rsidRPr="00B456BF">
                <w:rPr>
                  <w:rStyle w:val="Hyperlink"/>
                  <w:bCs/>
                  <w:szCs w:val="36"/>
                </w:rPr>
                <w:t>The Role of Law and Legal Institutions in Asian Economic Development: the Case of China</w:t>
              </w:r>
            </w:hyperlink>
            <w:r w:rsidR="006C658E" w:rsidRPr="00B456BF">
              <w:rPr>
                <w:bCs/>
                <w:szCs w:val="36"/>
              </w:rPr>
              <w:t>. Patterns of Change in the Legal System and Socio-Economy.</w:t>
            </w:r>
          </w:p>
          <w:p w:rsidR="006C658E" w:rsidRPr="00B456BF" w:rsidRDefault="00407D82" w:rsidP="006C658E">
            <w:pPr>
              <w:numPr>
                <w:ilvl w:val="0"/>
                <w:numId w:val="51"/>
              </w:numPr>
              <w:rPr>
                <w:bCs/>
              </w:rPr>
            </w:pPr>
            <w:hyperlink r:id="rId19" w:history="1">
              <w:r w:rsidR="006C658E" w:rsidRPr="00B456BF">
                <w:rPr>
                  <w:rStyle w:val="Hyperlink"/>
                  <w:bCs/>
                  <w:szCs w:val="36"/>
                </w:rPr>
                <w:t>The Role of Law and Legal Institutions in Asian Economic Development: the Case of India</w:t>
              </w:r>
            </w:hyperlink>
            <w:r w:rsidR="006C658E" w:rsidRPr="00B456BF">
              <w:rPr>
                <w:bCs/>
                <w:szCs w:val="36"/>
              </w:rPr>
              <w:t>. Patterns of Change in the Legal System and Socio-Economy.</w:t>
            </w:r>
          </w:p>
          <w:p w:rsidR="006C658E" w:rsidRPr="00B456BF" w:rsidRDefault="00407D82" w:rsidP="006C658E">
            <w:pPr>
              <w:numPr>
                <w:ilvl w:val="0"/>
                <w:numId w:val="51"/>
              </w:numPr>
              <w:rPr>
                <w:bCs/>
              </w:rPr>
            </w:pPr>
            <w:hyperlink r:id="rId20" w:history="1">
              <w:r w:rsidR="006C658E" w:rsidRPr="00B456BF">
                <w:rPr>
                  <w:rStyle w:val="Hyperlink"/>
                  <w:bCs/>
                </w:rPr>
                <w:t>Private Sector Assessment: Philippines</w:t>
              </w:r>
            </w:hyperlink>
            <w:r w:rsidR="006C658E" w:rsidRPr="00B456BF">
              <w:rPr>
                <w:bCs/>
              </w:rPr>
              <w:t xml:space="preserve"> by Asian Development Bank, July 2004.</w:t>
            </w:r>
          </w:p>
          <w:p w:rsidR="006C658E" w:rsidRPr="00B456BF" w:rsidRDefault="006C658E" w:rsidP="001F307D">
            <w:pPr>
              <w:rPr>
                <w:bCs/>
              </w:rPr>
            </w:pPr>
          </w:p>
        </w:tc>
      </w:tr>
      <w:tr w:rsidR="00E45268" w:rsidRPr="00B456BF" w:rsidTr="006C31BE">
        <w:tc>
          <w:tcPr>
            <w:tcW w:w="1008" w:type="dxa"/>
          </w:tcPr>
          <w:p w:rsidR="00E45268" w:rsidRPr="00B456BF" w:rsidRDefault="00E45268" w:rsidP="001F307D">
            <w:pPr>
              <w:rPr>
                <w:bCs/>
              </w:rPr>
            </w:pPr>
            <w:r w:rsidRPr="00B456BF">
              <w:rPr>
                <w:bCs/>
              </w:rPr>
              <w:t>Session 6</w:t>
            </w:r>
          </w:p>
        </w:tc>
        <w:tc>
          <w:tcPr>
            <w:tcW w:w="8190" w:type="dxa"/>
          </w:tcPr>
          <w:p w:rsidR="006C658E" w:rsidRPr="00B456BF" w:rsidRDefault="00E45268" w:rsidP="00EF45E1">
            <w:pPr>
              <w:rPr>
                <w:i/>
                <w:iCs/>
              </w:rPr>
            </w:pPr>
            <w:r w:rsidRPr="00B456BF">
              <w:rPr>
                <w:bCs/>
              </w:rPr>
              <w:t>Law and Development</w:t>
            </w:r>
            <w:r w:rsidR="00EF45E1" w:rsidRPr="00B456BF">
              <w:rPr>
                <w:bCs/>
              </w:rPr>
              <w:t xml:space="preserve">: </w:t>
            </w:r>
            <w:proofErr w:type="spellStart"/>
            <w:r w:rsidR="006C658E" w:rsidRPr="007E2A04">
              <w:rPr>
                <w:iCs/>
              </w:rPr>
              <w:t>Sectoral</w:t>
            </w:r>
            <w:proofErr w:type="spellEnd"/>
            <w:r w:rsidR="006C658E" w:rsidRPr="007E2A04">
              <w:rPr>
                <w:iCs/>
              </w:rPr>
              <w:t xml:space="preserve"> Case Study</w:t>
            </w:r>
          </w:p>
          <w:p w:rsidR="00EF45E1" w:rsidRPr="00B456BF" w:rsidRDefault="00EF45E1" w:rsidP="00EF45E1">
            <w:pPr>
              <w:rPr>
                <w:i/>
                <w:iCs/>
              </w:rPr>
            </w:pPr>
          </w:p>
          <w:p w:rsidR="00EF45E1" w:rsidRPr="00B456BF" w:rsidRDefault="00EF45E1" w:rsidP="00EF45E1">
            <w:pPr>
              <w:rPr>
                <w:i/>
                <w:iCs/>
              </w:rPr>
            </w:pPr>
            <w:r w:rsidRPr="00B456BF">
              <w:rPr>
                <w:bCs/>
              </w:rPr>
              <w:t>Required Readings/Assignments:</w:t>
            </w:r>
          </w:p>
          <w:p w:rsidR="006C658E" w:rsidRPr="00B456BF" w:rsidRDefault="00407D82" w:rsidP="006C658E">
            <w:pPr>
              <w:pStyle w:val="BodyText2"/>
              <w:numPr>
                <w:ilvl w:val="0"/>
                <w:numId w:val="52"/>
              </w:numPr>
              <w:spacing w:after="0" w:line="240" w:lineRule="auto"/>
              <w:jc w:val="both"/>
              <w:rPr>
                <w:szCs w:val="20"/>
              </w:rPr>
            </w:pPr>
            <w:hyperlink r:id="rId21" w:history="1">
              <w:r w:rsidR="006C658E" w:rsidRPr="00B456BF">
                <w:rPr>
                  <w:rStyle w:val="Hyperlink"/>
                  <w:i/>
                  <w:iCs/>
                </w:rPr>
                <w:t>Intellectual Property Rights and Economic Development</w:t>
              </w:r>
            </w:hyperlink>
            <w:r w:rsidR="006C658E" w:rsidRPr="00B456BF">
              <w:rPr>
                <w:i/>
                <w:iCs/>
              </w:rPr>
              <w:t xml:space="preserve"> </w:t>
            </w:r>
            <w:r w:rsidR="006C658E" w:rsidRPr="00B456BF">
              <w:t xml:space="preserve">by Keith E. </w:t>
            </w:r>
            <w:proofErr w:type="spellStart"/>
            <w:r w:rsidR="006C658E" w:rsidRPr="00B456BF">
              <w:t>Maskus</w:t>
            </w:r>
            <w:proofErr w:type="spellEnd"/>
            <w:r w:rsidR="006C658E" w:rsidRPr="00B456BF">
              <w:t>, Professor of Economics, University of Colorado, Boulder</w:t>
            </w:r>
            <w:r w:rsidR="006C658E" w:rsidRPr="00B456BF">
              <w:rPr>
                <w:szCs w:val="29"/>
              </w:rPr>
              <w:t>.</w:t>
            </w:r>
          </w:p>
          <w:p w:rsidR="006C658E" w:rsidRPr="00B456BF" w:rsidRDefault="00407D82" w:rsidP="006C658E">
            <w:pPr>
              <w:pStyle w:val="BodyText2"/>
              <w:numPr>
                <w:ilvl w:val="0"/>
                <w:numId w:val="52"/>
              </w:numPr>
              <w:spacing w:after="0" w:line="240" w:lineRule="auto"/>
              <w:jc w:val="both"/>
              <w:rPr>
                <w:szCs w:val="20"/>
              </w:rPr>
            </w:pPr>
            <w:hyperlink r:id="rId22" w:history="1">
              <w:r w:rsidR="006C658E" w:rsidRPr="00B456BF">
                <w:rPr>
                  <w:rStyle w:val="Hyperlink"/>
                  <w:i/>
                  <w:iCs/>
                </w:rPr>
                <w:t>Judicial Corruption in Developing Countries: Its Causes and Economic C</w:t>
              </w:r>
              <w:r w:rsidR="006C658E" w:rsidRPr="00B456BF">
                <w:rPr>
                  <w:rStyle w:val="Hyperlink"/>
                  <w:i/>
                  <w:iCs/>
                  <w:szCs w:val="41"/>
                </w:rPr>
                <w:t>onsequences</w:t>
              </w:r>
            </w:hyperlink>
            <w:r w:rsidR="006C658E" w:rsidRPr="00B456BF">
              <w:rPr>
                <w:i/>
                <w:iCs/>
                <w:szCs w:val="41"/>
              </w:rPr>
              <w:t xml:space="preserve"> </w:t>
            </w:r>
            <w:r w:rsidR="006C658E" w:rsidRPr="00B456BF">
              <w:rPr>
                <w:szCs w:val="41"/>
              </w:rPr>
              <w:t xml:space="preserve">by </w:t>
            </w:r>
            <w:proofErr w:type="spellStart"/>
            <w:r w:rsidR="006C658E" w:rsidRPr="00B456BF">
              <w:rPr>
                <w:szCs w:val="29"/>
              </w:rPr>
              <w:t>Edgardo</w:t>
            </w:r>
            <w:proofErr w:type="spellEnd"/>
            <w:r w:rsidR="006C658E" w:rsidRPr="00B456BF">
              <w:rPr>
                <w:szCs w:val="29"/>
              </w:rPr>
              <w:t xml:space="preserve"> </w:t>
            </w:r>
            <w:proofErr w:type="spellStart"/>
            <w:r w:rsidR="006C658E" w:rsidRPr="00B456BF">
              <w:rPr>
                <w:szCs w:val="29"/>
              </w:rPr>
              <w:t>Buscaglia</w:t>
            </w:r>
            <w:proofErr w:type="spellEnd"/>
            <w:r w:rsidR="006C658E" w:rsidRPr="00B456BF">
              <w:rPr>
                <w:szCs w:val="29"/>
              </w:rPr>
              <w:t xml:space="preserve">, </w:t>
            </w:r>
            <w:r w:rsidR="006C658E" w:rsidRPr="00B456BF">
              <w:t>Fellow, Hoover Institution.</w:t>
            </w:r>
          </w:p>
          <w:p w:rsidR="006C658E" w:rsidRPr="00135260" w:rsidRDefault="006C658E" w:rsidP="00B456BF">
            <w:pPr>
              <w:pStyle w:val="ListParagraph"/>
              <w:numPr>
                <w:ilvl w:val="0"/>
                <w:numId w:val="52"/>
              </w:numPr>
              <w:rPr>
                <w:bCs/>
              </w:rPr>
            </w:pPr>
            <w:r w:rsidRPr="00B456BF">
              <w:rPr>
                <w:bCs/>
                <w:i/>
                <w:iCs/>
              </w:rPr>
              <w:t>Bankruptcy and Economic Development</w:t>
            </w:r>
          </w:p>
          <w:p w:rsidR="00135260" w:rsidRPr="00B456BF" w:rsidRDefault="00135260" w:rsidP="00135260">
            <w:pPr>
              <w:pStyle w:val="ListParagraph"/>
              <w:rPr>
                <w:bCs/>
              </w:rPr>
            </w:pPr>
          </w:p>
        </w:tc>
      </w:tr>
      <w:tr w:rsidR="00F40319" w:rsidRPr="00B456BF" w:rsidTr="006C31BE">
        <w:tc>
          <w:tcPr>
            <w:tcW w:w="1008" w:type="dxa"/>
          </w:tcPr>
          <w:p w:rsidR="00F40319" w:rsidRPr="00B456BF" w:rsidRDefault="00F40319" w:rsidP="001F307D">
            <w:pPr>
              <w:rPr>
                <w:bCs/>
              </w:rPr>
            </w:pPr>
            <w:r w:rsidRPr="00B456BF">
              <w:rPr>
                <w:bCs/>
              </w:rPr>
              <w:lastRenderedPageBreak/>
              <w:t>Session 7</w:t>
            </w:r>
          </w:p>
        </w:tc>
        <w:tc>
          <w:tcPr>
            <w:tcW w:w="8190" w:type="dxa"/>
          </w:tcPr>
          <w:p w:rsidR="00F40319" w:rsidRPr="0044486C" w:rsidRDefault="00F40319" w:rsidP="001F307D">
            <w:pPr>
              <w:rPr>
                <w:bCs/>
              </w:rPr>
            </w:pPr>
            <w:r w:rsidRPr="0044486C">
              <w:rPr>
                <w:bCs/>
              </w:rPr>
              <w:t>Law and Development</w:t>
            </w:r>
            <w:r w:rsidR="00B456BF" w:rsidRPr="0044486C">
              <w:rPr>
                <w:bCs/>
              </w:rPr>
              <w:t xml:space="preserve">: </w:t>
            </w:r>
            <w:r w:rsidRPr="0044486C">
              <w:rPr>
                <w:bCs/>
              </w:rPr>
              <w:t>Right to Development</w:t>
            </w:r>
          </w:p>
          <w:p w:rsidR="00B456BF" w:rsidRPr="0044486C" w:rsidRDefault="00B456BF" w:rsidP="001F307D">
            <w:pPr>
              <w:rPr>
                <w:bCs/>
              </w:rPr>
            </w:pPr>
          </w:p>
          <w:p w:rsidR="00B456BF" w:rsidRPr="0044486C" w:rsidRDefault="00B456BF" w:rsidP="001F307D">
            <w:pPr>
              <w:rPr>
                <w:bCs/>
              </w:rPr>
            </w:pPr>
            <w:r w:rsidRPr="0044486C">
              <w:rPr>
                <w:bCs/>
              </w:rPr>
              <w:t>Required Readings/Assignment:</w:t>
            </w:r>
          </w:p>
          <w:p w:rsidR="00413DF3" w:rsidRPr="0044486C" w:rsidRDefault="00413DF3" w:rsidP="00B456BF">
            <w:pPr>
              <w:pStyle w:val="ListParagraph"/>
              <w:numPr>
                <w:ilvl w:val="0"/>
                <w:numId w:val="61"/>
              </w:numPr>
              <w:rPr>
                <w:bCs/>
              </w:rPr>
            </w:pPr>
            <w:r w:rsidRPr="0044486C">
              <w:rPr>
                <w:bCs/>
              </w:rPr>
              <w:t>UN General Assembly Resolution 41/128 4 December 1986</w:t>
            </w:r>
          </w:p>
          <w:p w:rsidR="00B456BF" w:rsidRPr="00B456BF" w:rsidRDefault="00F40319" w:rsidP="00B456BF">
            <w:pPr>
              <w:pStyle w:val="ListParagraph"/>
              <w:numPr>
                <w:ilvl w:val="0"/>
                <w:numId w:val="61"/>
              </w:numPr>
              <w:rPr>
                <w:bCs/>
              </w:rPr>
            </w:pPr>
            <w:r w:rsidRPr="0044486C">
              <w:rPr>
                <w:bCs/>
              </w:rPr>
              <w:t xml:space="preserve">Vienna </w:t>
            </w:r>
            <w:r w:rsidR="00B456BF" w:rsidRPr="0044486C">
              <w:rPr>
                <w:bCs/>
              </w:rPr>
              <w:t xml:space="preserve">Declaration and </w:t>
            </w:r>
            <w:proofErr w:type="spellStart"/>
            <w:r w:rsidRPr="0044486C">
              <w:rPr>
                <w:bCs/>
              </w:rPr>
              <w:t>Programm</w:t>
            </w:r>
            <w:r w:rsidR="00413DF3" w:rsidRPr="0044486C">
              <w:rPr>
                <w:bCs/>
              </w:rPr>
              <w:t>e</w:t>
            </w:r>
            <w:proofErr w:type="spellEnd"/>
            <w:r w:rsidRPr="0044486C">
              <w:rPr>
                <w:bCs/>
              </w:rPr>
              <w:t xml:space="preserve"> of Action</w:t>
            </w:r>
            <w:r w:rsidR="00B456BF" w:rsidRPr="0044486C">
              <w:rPr>
                <w:bCs/>
              </w:rPr>
              <w:t xml:space="preserve">, </w:t>
            </w:r>
            <w:r w:rsidR="00B456BF" w:rsidRPr="0044486C">
              <w:t>A/CONF.157/23, 12 July 1993</w:t>
            </w:r>
            <w:r w:rsidR="00B456BF" w:rsidRPr="00B456BF">
              <w:br/>
            </w:r>
          </w:p>
        </w:tc>
      </w:tr>
      <w:tr w:rsidR="00E45268" w:rsidRPr="00B456BF" w:rsidTr="006C31BE">
        <w:tc>
          <w:tcPr>
            <w:tcW w:w="1008" w:type="dxa"/>
          </w:tcPr>
          <w:p w:rsidR="00E45268" w:rsidRPr="00B456BF" w:rsidRDefault="00E45268" w:rsidP="001F307D">
            <w:pPr>
              <w:rPr>
                <w:bCs/>
              </w:rPr>
            </w:pPr>
            <w:r w:rsidRPr="00B456BF">
              <w:rPr>
                <w:bCs/>
              </w:rPr>
              <w:t xml:space="preserve">Session </w:t>
            </w:r>
            <w:r w:rsidR="00B456BF" w:rsidRPr="00B456BF">
              <w:rPr>
                <w:bCs/>
              </w:rPr>
              <w:t>8</w:t>
            </w:r>
          </w:p>
        </w:tc>
        <w:tc>
          <w:tcPr>
            <w:tcW w:w="8190" w:type="dxa"/>
          </w:tcPr>
          <w:p w:rsidR="00407D82" w:rsidRPr="00926B3C" w:rsidRDefault="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General</w:t>
            </w:r>
          </w:p>
          <w:p w:rsidR="00B456BF" w:rsidRPr="00B456BF" w:rsidRDefault="00B456BF" w:rsidP="00B456BF"/>
          <w:p w:rsidR="00B456BF" w:rsidRPr="00B456BF" w:rsidRDefault="00B456BF" w:rsidP="00B456BF">
            <w:pPr>
              <w:rPr>
                <w:bCs/>
              </w:rPr>
            </w:pPr>
            <w:r w:rsidRPr="00B456BF">
              <w:rPr>
                <w:bCs/>
              </w:rPr>
              <w:t>Required Readings/Assignment:</w:t>
            </w:r>
          </w:p>
          <w:p w:rsidR="006C658E" w:rsidRPr="00B456BF" w:rsidRDefault="006C658E" w:rsidP="006C658E">
            <w:pPr>
              <w:numPr>
                <w:ilvl w:val="0"/>
                <w:numId w:val="54"/>
              </w:numPr>
              <w:rPr>
                <w:rFonts w:eastAsia="Arial Unicode MS"/>
                <w:bCs/>
              </w:rPr>
            </w:pPr>
            <w:r w:rsidRPr="00B456BF">
              <w:rPr>
                <w:bCs/>
                <w:i/>
                <w:iCs/>
              </w:rPr>
              <w:t xml:space="preserve">What is the Role of Legal and Judicial Reform in the Development  Process  </w:t>
            </w:r>
            <w:r w:rsidRPr="00B456BF">
              <w:rPr>
                <w:bCs/>
              </w:rPr>
              <w:t xml:space="preserve">by </w:t>
            </w:r>
            <w:proofErr w:type="spellStart"/>
            <w:r w:rsidRPr="00B456BF">
              <w:rPr>
                <w:bCs/>
              </w:rPr>
              <w:t>Amartya</w:t>
            </w:r>
            <w:proofErr w:type="spellEnd"/>
            <w:r w:rsidRPr="00B456BF">
              <w:rPr>
                <w:bCs/>
              </w:rPr>
              <w:t xml:space="preserve"> </w:t>
            </w:r>
            <w:proofErr w:type="spellStart"/>
            <w:r w:rsidRPr="00B456BF">
              <w:rPr>
                <w:bCs/>
              </w:rPr>
              <w:t>Sen</w:t>
            </w:r>
            <w:proofErr w:type="spellEnd"/>
            <w:r w:rsidRPr="00B456BF">
              <w:rPr>
                <w:bCs/>
              </w:rPr>
              <w:t xml:space="preserve">, </w:t>
            </w:r>
            <w:hyperlink r:id="rId23" w:history="1">
              <w:r w:rsidRPr="00B456BF">
                <w:rPr>
                  <w:rStyle w:val="Hyperlink"/>
                  <w:bCs/>
                </w:rPr>
                <w:t xml:space="preserve">http://www4.worldbank.org/legal/legop_judicial/ljr_ </w:t>
              </w:r>
              <w:proofErr w:type="spellStart"/>
              <w:r w:rsidRPr="00B456BF">
                <w:rPr>
                  <w:rStyle w:val="Hyperlink"/>
                  <w:bCs/>
                </w:rPr>
                <w:t>conf_papers</w:t>
              </w:r>
              <w:proofErr w:type="spellEnd"/>
              <w:r w:rsidRPr="00B456BF">
                <w:rPr>
                  <w:rStyle w:val="Hyperlink"/>
                  <w:bCs/>
                </w:rPr>
                <w:t>/Sen.pdf</w:t>
              </w:r>
            </w:hyperlink>
          </w:p>
          <w:p w:rsidR="006C658E" w:rsidRDefault="006C658E" w:rsidP="00B456BF">
            <w:pPr>
              <w:pStyle w:val="ListParagraph"/>
              <w:numPr>
                <w:ilvl w:val="0"/>
                <w:numId w:val="54"/>
              </w:numPr>
              <w:rPr>
                <w:rStyle w:val="Strong"/>
                <w:b w:val="0"/>
                <w:bCs w:val="0"/>
              </w:rPr>
            </w:pPr>
            <w:r w:rsidRPr="00B456BF">
              <w:rPr>
                <w:rStyle w:val="Strong"/>
                <w:b w:val="0"/>
                <w:i/>
                <w:iCs/>
              </w:rPr>
              <w:t>Judicial Reform and Economic Development: A Survey of the Issues</w:t>
            </w:r>
            <w:r w:rsidRPr="00B456BF">
              <w:rPr>
                <w:bCs/>
              </w:rPr>
              <w:br/>
            </w:r>
            <w:r w:rsidRPr="00B456BF">
              <w:rPr>
                <w:rStyle w:val="Emphasis"/>
                <w:bCs/>
              </w:rPr>
              <w:t xml:space="preserve">by Richard E. </w:t>
            </w:r>
            <w:proofErr w:type="spellStart"/>
            <w:r w:rsidRPr="00B456BF">
              <w:rPr>
                <w:rStyle w:val="Emphasis"/>
                <w:bCs/>
              </w:rPr>
              <w:t>Messick</w:t>
            </w:r>
            <w:proofErr w:type="spellEnd"/>
            <w:r w:rsidRPr="00B456BF">
              <w:rPr>
                <w:rStyle w:val="Emphasis"/>
                <w:bCs/>
              </w:rPr>
              <w:t xml:space="preserve">, The World Bank Research Observer, </w:t>
            </w:r>
            <w:hyperlink r:id="rId24" w:history="1">
              <w:r w:rsidRPr="00B456BF">
                <w:rPr>
                  <w:rStyle w:val="Hyperlink"/>
                  <w:bCs/>
                </w:rPr>
                <w:t>http://www.worldbank.org/research/journals/wbro/obsfeb99/judicial.htm</w:t>
              </w:r>
            </w:hyperlink>
          </w:p>
          <w:p w:rsidR="00B822AA" w:rsidRPr="00B456BF" w:rsidRDefault="00B822AA" w:rsidP="00B822AA">
            <w:pPr>
              <w:pStyle w:val="ListParagraph"/>
            </w:pPr>
          </w:p>
        </w:tc>
      </w:tr>
      <w:tr w:rsidR="006C658E" w:rsidRPr="00B456BF" w:rsidTr="006C31BE">
        <w:tc>
          <w:tcPr>
            <w:tcW w:w="1008" w:type="dxa"/>
          </w:tcPr>
          <w:p w:rsidR="006C658E" w:rsidRPr="00B456BF" w:rsidRDefault="00B456BF" w:rsidP="001F307D">
            <w:pPr>
              <w:rPr>
                <w:bCs/>
              </w:rPr>
            </w:pPr>
            <w:r w:rsidRPr="00B456BF">
              <w:rPr>
                <w:bCs/>
              </w:rPr>
              <w:t>Session 9</w:t>
            </w:r>
            <w:r w:rsidR="006C658E" w:rsidRPr="00B456BF">
              <w:rPr>
                <w:bCs/>
              </w:rPr>
              <w:t xml:space="preserve"> </w:t>
            </w:r>
          </w:p>
        </w:tc>
        <w:tc>
          <w:tcPr>
            <w:tcW w:w="8190" w:type="dxa"/>
          </w:tcPr>
          <w:p w:rsidR="006C658E" w:rsidRPr="00926B3C" w:rsidRDefault="006C658E" w:rsidP="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xml:space="preserve">: Economic Policymaking in the Philippines </w:t>
            </w:r>
          </w:p>
          <w:p w:rsidR="00407D82" w:rsidRPr="00B456BF" w:rsidRDefault="00407D82"/>
          <w:p w:rsidR="00B456BF" w:rsidRPr="00B456BF" w:rsidRDefault="00B456BF" w:rsidP="00B456BF">
            <w:pPr>
              <w:rPr>
                <w:bCs/>
              </w:rPr>
            </w:pPr>
            <w:r w:rsidRPr="00B456BF">
              <w:rPr>
                <w:bCs/>
              </w:rPr>
              <w:t>Required Readings/Assignment:</w:t>
            </w:r>
          </w:p>
          <w:p w:rsidR="006C658E" w:rsidRPr="00B456BF" w:rsidRDefault="006C658E" w:rsidP="006C658E">
            <w:pPr>
              <w:numPr>
                <w:ilvl w:val="0"/>
                <w:numId w:val="55"/>
              </w:numPr>
              <w:rPr>
                <w:rStyle w:val="Hyperlink"/>
                <w:bCs/>
                <w:noProof/>
              </w:rPr>
            </w:pPr>
            <w:r w:rsidRPr="00B456BF">
              <w:rPr>
                <w:rStyle w:val="Hyperlink"/>
                <w:bCs/>
                <w:i/>
                <w:iCs/>
                <w:noProof/>
              </w:rPr>
              <w:t xml:space="preserve">The Policy Process of Economic Policies </w:t>
            </w:r>
            <w:r w:rsidRPr="00B456BF">
              <w:rPr>
                <w:rStyle w:val="Hyperlink"/>
                <w:bCs/>
                <w:noProof/>
              </w:rPr>
              <w:t>in Judicial Review of Economic Policies: Implications on Policymaking and Implementation by Dr. Cheselden George V. Carmona, UP National College of Public Administration and Governance (2003).</w:t>
            </w:r>
          </w:p>
          <w:p w:rsidR="006C658E" w:rsidRPr="00B456BF" w:rsidRDefault="006C658E" w:rsidP="006C658E">
            <w:pPr>
              <w:numPr>
                <w:ilvl w:val="0"/>
                <w:numId w:val="55"/>
              </w:numPr>
              <w:rPr>
                <w:bCs/>
              </w:rPr>
            </w:pPr>
            <w:r w:rsidRPr="00B456BF">
              <w:rPr>
                <w:rStyle w:val="Hyperlink"/>
                <w:bCs/>
                <w:noProof/>
              </w:rPr>
              <w:t xml:space="preserve"> </w:t>
            </w:r>
            <w:r w:rsidRPr="00B456BF">
              <w:rPr>
                <w:bCs/>
                <w:i/>
                <w:iCs/>
              </w:rPr>
              <w:t xml:space="preserve">The Power of Judicial Review and Economic Policies: Achieving Constitutional Objectives </w:t>
            </w:r>
            <w:r w:rsidRPr="00B456BF">
              <w:rPr>
                <w:bCs/>
              </w:rPr>
              <w:t xml:space="preserve">by Ma. Lourdes </w:t>
            </w:r>
            <w:proofErr w:type="spellStart"/>
            <w:r w:rsidRPr="00B456BF">
              <w:rPr>
                <w:bCs/>
              </w:rPr>
              <w:t>Sereno</w:t>
            </w:r>
            <w:proofErr w:type="spellEnd"/>
            <w:r w:rsidRPr="00B456BF">
              <w:rPr>
                <w:bCs/>
              </w:rPr>
              <w:t>, policy paper submitted to the Philippine Judicial Academy for the USAID-AGILE-PHILJA Law and Economics Project (2001).</w:t>
            </w:r>
          </w:p>
          <w:p w:rsidR="00407D82" w:rsidRPr="00B456BF" w:rsidRDefault="00407D82"/>
        </w:tc>
      </w:tr>
      <w:tr w:rsidR="006C658E" w:rsidRPr="00B456BF" w:rsidTr="006C31BE">
        <w:tc>
          <w:tcPr>
            <w:tcW w:w="1008" w:type="dxa"/>
          </w:tcPr>
          <w:p w:rsidR="006C658E" w:rsidRPr="00B456BF" w:rsidRDefault="006C658E" w:rsidP="001F307D">
            <w:pPr>
              <w:rPr>
                <w:bCs/>
              </w:rPr>
            </w:pPr>
            <w:r w:rsidRPr="00B456BF">
              <w:rPr>
                <w:bCs/>
              </w:rPr>
              <w:t xml:space="preserve">Session </w:t>
            </w:r>
            <w:r w:rsidR="00B456BF" w:rsidRPr="00B456BF">
              <w:rPr>
                <w:bCs/>
              </w:rPr>
              <w:t>10</w:t>
            </w:r>
          </w:p>
        </w:tc>
        <w:tc>
          <w:tcPr>
            <w:tcW w:w="8190" w:type="dxa"/>
          </w:tcPr>
          <w:p w:rsidR="006C658E" w:rsidRPr="00926B3C" w:rsidRDefault="006C658E" w:rsidP="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xml:space="preserve">: Judicial Review of Economic Policies </w:t>
            </w:r>
          </w:p>
          <w:p w:rsidR="00B456BF" w:rsidRPr="00B456BF" w:rsidRDefault="00B456BF" w:rsidP="00B456BF">
            <w:pPr>
              <w:rPr>
                <w:bCs/>
              </w:rPr>
            </w:pPr>
          </w:p>
          <w:p w:rsidR="00B456BF" w:rsidRPr="00B456BF" w:rsidRDefault="00B456BF" w:rsidP="00B456BF">
            <w:pPr>
              <w:rPr>
                <w:bCs/>
              </w:rPr>
            </w:pPr>
            <w:r w:rsidRPr="00B456BF">
              <w:rPr>
                <w:bCs/>
              </w:rPr>
              <w:t>Required Readings/Assignment:</w:t>
            </w:r>
          </w:p>
          <w:p w:rsidR="006C658E" w:rsidRPr="00B456BF" w:rsidRDefault="006C658E" w:rsidP="006C658E">
            <w:pPr>
              <w:numPr>
                <w:ilvl w:val="0"/>
                <w:numId w:val="56"/>
              </w:numPr>
              <w:rPr>
                <w:bCs/>
              </w:rPr>
            </w:pPr>
            <w:r w:rsidRPr="00B456BF">
              <w:rPr>
                <w:bCs/>
                <w:i/>
                <w:iCs/>
              </w:rPr>
              <w:t>Judicial Review of Economic Policy</w:t>
            </w:r>
            <w:r w:rsidRPr="00B456BF">
              <w:rPr>
                <w:bCs/>
              </w:rPr>
              <w:t xml:space="preserve"> by </w:t>
            </w:r>
            <w:proofErr w:type="spellStart"/>
            <w:r w:rsidRPr="00B456BF">
              <w:rPr>
                <w:bCs/>
              </w:rPr>
              <w:t>Pacifico</w:t>
            </w:r>
            <w:proofErr w:type="spellEnd"/>
            <w:r w:rsidRPr="00B456BF">
              <w:rPr>
                <w:bCs/>
              </w:rPr>
              <w:t xml:space="preserve"> </w:t>
            </w:r>
            <w:proofErr w:type="spellStart"/>
            <w:r w:rsidRPr="00B456BF">
              <w:rPr>
                <w:bCs/>
              </w:rPr>
              <w:t>Agabin</w:t>
            </w:r>
            <w:proofErr w:type="spellEnd"/>
            <w:r w:rsidRPr="00B456BF">
              <w:rPr>
                <w:bCs/>
              </w:rPr>
              <w:t>, Philippine Law Journal, 1997.</w:t>
            </w:r>
          </w:p>
          <w:p w:rsidR="006C658E" w:rsidRPr="00B456BF" w:rsidRDefault="006C658E" w:rsidP="006C658E">
            <w:pPr>
              <w:numPr>
                <w:ilvl w:val="0"/>
                <w:numId w:val="56"/>
              </w:numPr>
              <w:rPr>
                <w:bCs/>
              </w:rPr>
            </w:pPr>
            <w:r w:rsidRPr="00B456BF">
              <w:rPr>
                <w:bCs/>
                <w:i/>
                <w:iCs/>
              </w:rPr>
              <w:t>The Supreme Court in Economic Policy Making</w:t>
            </w:r>
            <w:r w:rsidRPr="00B456BF">
              <w:rPr>
                <w:bCs/>
              </w:rPr>
              <w:t xml:space="preserve"> by </w:t>
            </w:r>
            <w:proofErr w:type="spellStart"/>
            <w:r w:rsidRPr="00B456BF">
              <w:rPr>
                <w:bCs/>
              </w:rPr>
              <w:t>Edgardo</w:t>
            </w:r>
            <w:proofErr w:type="spellEnd"/>
            <w:r w:rsidRPr="00B456BF">
              <w:rPr>
                <w:bCs/>
              </w:rPr>
              <w:t xml:space="preserve"> Angara, 1 Policy Review, January 1994.</w:t>
            </w:r>
          </w:p>
          <w:p w:rsidR="006C658E" w:rsidRPr="00B456BF" w:rsidRDefault="006C658E" w:rsidP="006C658E">
            <w:pPr>
              <w:numPr>
                <w:ilvl w:val="0"/>
                <w:numId w:val="55"/>
              </w:numPr>
              <w:rPr>
                <w:rStyle w:val="Hyperlink"/>
                <w:bCs/>
                <w:noProof/>
              </w:rPr>
            </w:pPr>
            <w:r w:rsidRPr="00B456BF">
              <w:rPr>
                <w:bCs/>
                <w:i/>
                <w:iCs/>
              </w:rPr>
              <w:t xml:space="preserve">Conclusion and Recommendation </w:t>
            </w:r>
            <w:r w:rsidRPr="00B456BF">
              <w:rPr>
                <w:bCs/>
              </w:rPr>
              <w:t>in Judicial Review of Economic Policies:  Implications on Policymaking and Implementation</w:t>
            </w:r>
            <w:r w:rsidRPr="00B456BF">
              <w:rPr>
                <w:bCs/>
                <w:i/>
                <w:iCs/>
              </w:rPr>
              <w:t xml:space="preserve"> </w:t>
            </w:r>
            <w:r w:rsidRPr="00B456BF">
              <w:rPr>
                <w:rStyle w:val="Hyperlink"/>
                <w:bCs/>
                <w:noProof/>
              </w:rPr>
              <w:t>by Dr. Cheselden George V. Carmona, UP National College of Public Administration and Governance (2003).</w:t>
            </w:r>
          </w:p>
          <w:p w:rsidR="006C658E" w:rsidRPr="00B456BF" w:rsidRDefault="006C658E" w:rsidP="006C658E">
            <w:pPr>
              <w:numPr>
                <w:ilvl w:val="0"/>
                <w:numId w:val="56"/>
              </w:numPr>
              <w:rPr>
                <w:bCs/>
              </w:rPr>
            </w:pPr>
            <w:r w:rsidRPr="00B456BF">
              <w:rPr>
                <w:bCs/>
                <w:i/>
                <w:iCs/>
              </w:rPr>
              <w:t xml:space="preserve">The Politics of Judicial Review Over Executive Actions </w:t>
            </w:r>
            <w:r w:rsidRPr="00B456BF">
              <w:rPr>
                <w:bCs/>
              </w:rPr>
              <w:t xml:space="preserve">by </w:t>
            </w:r>
            <w:proofErr w:type="spellStart"/>
            <w:proofErr w:type="gramStart"/>
            <w:r w:rsidRPr="00B456BF">
              <w:rPr>
                <w:bCs/>
              </w:rPr>
              <w:t>Pacifico</w:t>
            </w:r>
            <w:proofErr w:type="spellEnd"/>
            <w:r w:rsidRPr="00B456BF">
              <w:rPr>
                <w:bCs/>
              </w:rPr>
              <w:t xml:space="preserve">  </w:t>
            </w:r>
            <w:proofErr w:type="spellStart"/>
            <w:r w:rsidRPr="00B456BF">
              <w:rPr>
                <w:bCs/>
              </w:rPr>
              <w:t>Agabin</w:t>
            </w:r>
            <w:proofErr w:type="spellEnd"/>
            <w:proofErr w:type="gramEnd"/>
            <w:r w:rsidRPr="00B456BF">
              <w:rPr>
                <w:bCs/>
              </w:rPr>
              <w:t xml:space="preserve"> in Unconstitutional Essays, 1996.</w:t>
            </w:r>
          </w:p>
          <w:p w:rsidR="006C658E" w:rsidRPr="00B456BF" w:rsidRDefault="006C658E" w:rsidP="006C658E">
            <w:pPr>
              <w:numPr>
                <w:ilvl w:val="0"/>
                <w:numId w:val="56"/>
              </w:numPr>
              <w:rPr>
                <w:bCs/>
              </w:rPr>
            </w:pPr>
            <w:r w:rsidRPr="00B456BF">
              <w:rPr>
                <w:bCs/>
                <w:i/>
                <w:iCs/>
              </w:rPr>
              <w:lastRenderedPageBreak/>
              <w:t>Manila Prince Hotel vs. GSIS, et al</w:t>
            </w:r>
            <w:r w:rsidRPr="00B456BF">
              <w:rPr>
                <w:bCs/>
              </w:rPr>
              <w:t>., G.R. No. 122156, February 3, 1997.</w:t>
            </w:r>
          </w:p>
          <w:p w:rsidR="006C658E" w:rsidRPr="00B456BF" w:rsidRDefault="006C658E" w:rsidP="006C658E">
            <w:pPr>
              <w:numPr>
                <w:ilvl w:val="0"/>
                <w:numId w:val="56"/>
              </w:numPr>
              <w:rPr>
                <w:bCs/>
              </w:rPr>
            </w:pPr>
            <w:r w:rsidRPr="00B456BF">
              <w:rPr>
                <w:bCs/>
                <w:i/>
                <w:iCs/>
              </w:rPr>
              <w:t>Garcia vs. Board of Investment, G</w:t>
            </w:r>
            <w:r w:rsidRPr="00B456BF">
              <w:rPr>
                <w:bCs/>
              </w:rPr>
              <w:t>.R. No. 88637. September 7, 1989</w:t>
            </w:r>
          </w:p>
          <w:p w:rsidR="006C658E" w:rsidRPr="00B456BF" w:rsidRDefault="006C658E" w:rsidP="006C658E">
            <w:pPr>
              <w:numPr>
                <w:ilvl w:val="0"/>
                <w:numId w:val="56"/>
              </w:numPr>
              <w:rPr>
                <w:bCs/>
              </w:rPr>
            </w:pPr>
            <w:r w:rsidRPr="00B456BF">
              <w:rPr>
                <w:bCs/>
                <w:i/>
                <w:iCs/>
              </w:rPr>
              <w:t>Garcia vs. Board of Investment,</w:t>
            </w:r>
            <w:r w:rsidRPr="00B456BF">
              <w:rPr>
                <w:bCs/>
              </w:rPr>
              <w:t xml:space="preserve"> G.R. No. 92024, November 9, 1990</w:t>
            </w:r>
          </w:p>
          <w:p w:rsidR="006C658E" w:rsidRPr="00B456BF" w:rsidRDefault="006C658E" w:rsidP="006C658E">
            <w:pPr>
              <w:numPr>
                <w:ilvl w:val="0"/>
                <w:numId w:val="56"/>
              </w:numPr>
              <w:rPr>
                <w:bCs/>
              </w:rPr>
            </w:pPr>
            <w:r w:rsidRPr="00B456BF">
              <w:rPr>
                <w:bCs/>
              </w:rPr>
              <w:t>.</w:t>
            </w:r>
            <w:r w:rsidRPr="00B456BF">
              <w:rPr>
                <w:bCs/>
                <w:i/>
                <w:iCs/>
              </w:rPr>
              <w:t>Garcia vs. Corona, et al</w:t>
            </w:r>
            <w:r w:rsidRPr="00B456BF">
              <w:rPr>
                <w:bCs/>
              </w:rPr>
              <w:t>., G.R. No. 132451, December 17, 1999.</w:t>
            </w:r>
          </w:p>
          <w:p w:rsidR="006C658E" w:rsidRPr="00B456BF" w:rsidRDefault="006C658E" w:rsidP="006C658E">
            <w:pPr>
              <w:numPr>
                <w:ilvl w:val="0"/>
                <w:numId w:val="56"/>
              </w:numPr>
              <w:rPr>
                <w:bCs/>
              </w:rPr>
            </w:pPr>
            <w:proofErr w:type="spellStart"/>
            <w:r w:rsidRPr="00B456BF">
              <w:rPr>
                <w:bCs/>
                <w:i/>
                <w:iCs/>
              </w:rPr>
              <w:t>Tanada</w:t>
            </w:r>
            <w:proofErr w:type="spellEnd"/>
            <w:r w:rsidRPr="00B456BF">
              <w:rPr>
                <w:bCs/>
                <w:i/>
                <w:iCs/>
              </w:rPr>
              <w:t xml:space="preserve"> vs. Angara, </w:t>
            </w:r>
            <w:r w:rsidRPr="00B456BF">
              <w:rPr>
                <w:bCs/>
              </w:rPr>
              <w:t>G.R. No. 118295, May 2, 1997.</w:t>
            </w:r>
          </w:p>
          <w:p w:rsidR="006C658E" w:rsidRPr="00B456BF" w:rsidRDefault="006C658E" w:rsidP="006C658E">
            <w:pPr>
              <w:numPr>
                <w:ilvl w:val="0"/>
                <w:numId w:val="56"/>
              </w:numPr>
              <w:rPr>
                <w:bCs/>
                <w:i/>
                <w:iCs/>
              </w:rPr>
            </w:pPr>
            <w:proofErr w:type="spellStart"/>
            <w:r w:rsidRPr="00B456BF">
              <w:rPr>
                <w:bCs/>
                <w:i/>
                <w:iCs/>
              </w:rPr>
              <w:t>Tatad</w:t>
            </w:r>
            <w:proofErr w:type="spellEnd"/>
            <w:r w:rsidRPr="00B456BF">
              <w:rPr>
                <w:bCs/>
                <w:i/>
                <w:iCs/>
              </w:rPr>
              <w:t xml:space="preserve"> vs. </w:t>
            </w:r>
            <w:proofErr w:type="spellStart"/>
            <w:r w:rsidRPr="00B456BF">
              <w:rPr>
                <w:bCs/>
                <w:i/>
                <w:iCs/>
              </w:rPr>
              <w:t>Viray</w:t>
            </w:r>
            <w:proofErr w:type="spellEnd"/>
            <w:r w:rsidRPr="00B456BF">
              <w:rPr>
                <w:bCs/>
                <w:i/>
                <w:iCs/>
              </w:rPr>
              <w:t xml:space="preserve">, </w:t>
            </w:r>
            <w:r w:rsidRPr="00B456BF">
              <w:rPr>
                <w:bCs/>
                <w:color w:val="000000"/>
              </w:rPr>
              <w:t>GR 124360 &amp; 127867, November 5, 1997.</w:t>
            </w:r>
          </w:p>
          <w:p w:rsidR="006C658E" w:rsidRPr="00B456BF" w:rsidRDefault="006C658E" w:rsidP="006C658E">
            <w:pPr>
              <w:numPr>
                <w:ilvl w:val="0"/>
                <w:numId w:val="56"/>
              </w:numPr>
              <w:tabs>
                <w:tab w:val="clear" w:pos="720"/>
              </w:tabs>
              <w:rPr>
                <w:bCs/>
                <w:i/>
                <w:iCs/>
              </w:rPr>
            </w:pPr>
            <w:proofErr w:type="spellStart"/>
            <w:r w:rsidRPr="00B456BF">
              <w:rPr>
                <w:bCs/>
                <w:i/>
                <w:iCs/>
                <w:color w:val="000000"/>
              </w:rPr>
              <w:t>Oposa</w:t>
            </w:r>
            <w:proofErr w:type="spellEnd"/>
            <w:r w:rsidRPr="00B456BF">
              <w:rPr>
                <w:bCs/>
                <w:i/>
                <w:iCs/>
                <w:color w:val="000000"/>
              </w:rPr>
              <w:t xml:space="preserve"> et al. v. </w:t>
            </w:r>
            <w:proofErr w:type="spellStart"/>
            <w:r w:rsidRPr="00B456BF">
              <w:rPr>
                <w:bCs/>
                <w:i/>
                <w:iCs/>
                <w:color w:val="000000"/>
              </w:rPr>
              <w:t>Factoran</w:t>
            </w:r>
            <w:proofErr w:type="spellEnd"/>
            <w:r w:rsidRPr="00B456BF">
              <w:rPr>
                <w:bCs/>
                <w:i/>
                <w:iCs/>
                <w:color w:val="000000"/>
              </w:rPr>
              <w:t xml:space="preserve">, Jr. et al. </w:t>
            </w:r>
            <w:r w:rsidRPr="00B456BF">
              <w:rPr>
                <w:bCs/>
                <w:color w:val="000000"/>
              </w:rPr>
              <w:t>GR No. 10108, July 30, 199</w:t>
            </w:r>
            <w:r w:rsidR="00926B3C">
              <w:rPr>
                <w:bCs/>
                <w:color w:val="000000"/>
              </w:rPr>
              <w:t>9</w:t>
            </w:r>
            <w:r w:rsidRPr="00B456BF">
              <w:rPr>
                <w:bCs/>
                <w:color w:val="000000"/>
              </w:rPr>
              <w:t>.</w:t>
            </w:r>
          </w:p>
          <w:p w:rsidR="006C658E" w:rsidRPr="00B456BF" w:rsidRDefault="006C658E" w:rsidP="006C658E">
            <w:pPr>
              <w:numPr>
                <w:ilvl w:val="0"/>
                <w:numId w:val="56"/>
              </w:numPr>
              <w:tabs>
                <w:tab w:val="clear" w:pos="720"/>
              </w:tabs>
              <w:rPr>
                <w:bCs/>
                <w:i/>
                <w:iCs/>
              </w:rPr>
            </w:pPr>
            <w:r w:rsidRPr="00B456BF">
              <w:rPr>
                <w:bCs/>
                <w:i/>
                <w:iCs/>
              </w:rPr>
              <w:t xml:space="preserve">Francisco Chavez vs. Public Estates Authority and </w:t>
            </w:r>
            <w:proofErr w:type="spellStart"/>
            <w:r w:rsidRPr="00B456BF">
              <w:rPr>
                <w:bCs/>
                <w:i/>
                <w:iCs/>
              </w:rPr>
              <w:t>Amari</w:t>
            </w:r>
            <w:proofErr w:type="spellEnd"/>
            <w:r w:rsidRPr="00B456BF">
              <w:rPr>
                <w:bCs/>
              </w:rPr>
              <w:t xml:space="preserve">, May 6, 2003, G. R. No.  133250.  </w:t>
            </w:r>
          </w:p>
          <w:p w:rsidR="006C658E" w:rsidRPr="00B456BF" w:rsidRDefault="006C658E" w:rsidP="006C658E">
            <w:pPr>
              <w:numPr>
                <w:ilvl w:val="0"/>
                <w:numId w:val="56"/>
              </w:numPr>
              <w:tabs>
                <w:tab w:val="clear" w:pos="720"/>
              </w:tabs>
              <w:rPr>
                <w:bCs/>
                <w:i/>
                <w:iCs/>
              </w:rPr>
            </w:pPr>
            <w:proofErr w:type="spellStart"/>
            <w:r w:rsidRPr="00B456BF">
              <w:rPr>
                <w:bCs/>
                <w:i/>
                <w:iCs/>
              </w:rPr>
              <w:t>Agan</w:t>
            </w:r>
            <w:proofErr w:type="spellEnd"/>
            <w:r w:rsidRPr="00B456BF">
              <w:rPr>
                <w:bCs/>
                <w:i/>
                <w:iCs/>
              </w:rPr>
              <w:t xml:space="preserve"> vs. PIATCO</w:t>
            </w:r>
            <w:r w:rsidRPr="00B456BF">
              <w:rPr>
                <w:bCs/>
              </w:rPr>
              <w:t xml:space="preserve">, May 5, 2003, G.R. No. 155001.  </w:t>
            </w:r>
          </w:p>
          <w:p w:rsidR="006C658E" w:rsidRPr="00B456BF" w:rsidRDefault="006C658E" w:rsidP="006C658E">
            <w:pPr>
              <w:numPr>
                <w:ilvl w:val="0"/>
                <w:numId w:val="56"/>
              </w:numPr>
              <w:tabs>
                <w:tab w:val="clear" w:pos="720"/>
              </w:tabs>
              <w:rPr>
                <w:bCs/>
                <w:i/>
                <w:iCs/>
              </w:rPr>
            </w:pPr>
            <w:r w:rsidRPr="00B456BF">
              <w:rPr>
                <w:bCs/>
                <w:i/>
                <w:iCs/>
              </w:rPr>
              <w:t xml:space="preserve">ERB vs. MERALCO, </w:t>
            </w:r>
            <w:r w:rsidRPr="00B456BF">
              <w:rPr>
                <w:bCs/>
              </w:rPr>
              <w:t xml:space="preserve">November 15, 2002, G.R. No. 141314. </w:t>
            </w:r>
          </w:p>
          <w:p w:rsidR="006C658E" w:rsidRPr="00B456BF" w:rsidRDefault="006C658E" w:rsidP="006C658E">
            <w:pPr>
              <w:numPr>
                <w:ilvl w:val="0"/>
                <w:numId w:val="56"/>
              </w:numPr>
              <w:tabs>
                <w:tab w:val="clear" w:pos="720"/>
              </w:tabs>
              <w:rPr>
                <w:bCs/>
                <w:i/>
                <w:iCs/>
              </w:rPr>
            </w:pPr>
            <w:r w:rsidRPr="00B456BF">
              <w:rPr>
                <w:bCs/>
                <w:i/>
                <w:iCs/>
              </w:rPr>
              <w:t>MMDA vs. JANCOM,</w:t>
            </w:r>
            <w:r w:rsidRPr="00B456BF">
              <w:rPr>
                <w:bCs/>
                <w:u w:val="single"/>
              </w:rPr>
              <w:t xml:space="preserve"> </w:t>
            </w:r>
            <w:r w:rsidRPr="00B456BF">
              <w:rPr>
                <w:bCs/>
              </w:rPr>
              <w:t xml:space="preserve">January 30, 2002, G.R. No. 147465. </w:t>
            </w:r>
          </w:p>
          <w:p w:rsidR="006C658E" w:rsidRPr="00B456BF" w:rsidRDefault="006C658E" w:rsidP="006C658E">
            <w:pPr>
              <w:numPr>
                <w:ilvl w:val="0"/>
                <w:numId w:val="56"/>
              </w:numPr>
              <w:tabs>
                <w:tab w:val="clear" w:pos="720"/>
              </w:tabs>
              <w:rPr>
                <w:bCs/>
                <w:i/>
                <w:iCs/>
              </w:rPr>
            </w:pPr>
            <w:r w:rsidRPr="00B456BF">
              <w:rPr>
                <w:bCs/>
                <w:i/>
                <w:iCs/>
              </w:rPr>
              <w:t xml:space="preserve"> J.G. Summit Holdings vs. CA, </w:t>
            </w:r>
            <w:r w:rsidRPr="00B456BF">
              <w:rPr>
                <w:bCs/>
              </w:rPr>
              <w:t>September 24, 2003.</w:t>
            </w:r>
          </w:p>
          <w:p w:rsidR="00F40319" w:rsidRPr="00B456BF" w:rsidRDefault="006C658E" w:rsidP="006C658E">
            <w:pPr>
              <w:numPr>
                <w:ilvl w:val="0"/>
                <w:numId w:val="56"/>
              </w:numPr>
              <w:tabs>
                <w:tab w:val="clear" w:pos="720"/>
              </w:tabs>
              <w:rPr>
                <w:bCs/>
                <w:i/>
                <w:iCs/>
              </w:rPr>
            </w:pPr>
            <w:r w:rsidRPr="00B456BF">
              <w:rPr>
                <w:bCs/>
                <w:i/>
                <w:iCs/>
              </w:rPr>
              <w:t xml:space="preserve">COMELEC vs. PHOTOKINA, </w:t>
            </w:r>
            <w:r w:rsidRPr="00B456BF">
              <w:rPr>
                <w:bCs/>
              </w:rPr>
              <w:t>September 18, 2002</w:t>
            </w:r>
            <w:r w:rsidRPr="00B456BF">
              <w:rPr>
                <w:bCs/>
                <w:i/>
                <w:iCs/>
              </w:rPr>
              <w:t xml:space="preserve">, </w:t>
            </w:r>
            <w:r w:rsidRPr="00B456BF">
              <w:rPr>
                <w:bCs/>
              </w:rPr>
              <w:t>G.R. No. 151992</w:t>
            </w:r>
            <w:r w:rsidR="00F40319" w:rsidRPr="00B456BF">
              <w:rPr>
                <w:bCs/>
              </w:rPr>
              <w:t>;</w:t>
            </w:r>
          </w:p>
          <w:p w:rsidR="004A6FD8" w:rsidRPr="0044486C" w:rsidRDefault="004A6FD8" w:rsidP="006C658E">
            <w:pPr>
              <w:numPr>
                <w:ilvl w:val="0"/>
                <w:numId w:val="56"/>
              </w:numPr>
              <w:tabs>
                <w:tab w:val="clear" w:pos="720"/>
              </w:tabs>
              <w:rPr>
                <w:bCs/>
                <w:i/>
                <w:iCs/>
              </w:rPr>
            </w:pPr>
            <w:r w:rsidRPr="0044486C">
              <w:rPr>
                <w:bCs/>
                <w:i/>
                <w:iCs/>
              </w:rPr>
              <w:t xml:space="preserve">AKBAYAN, et al. v. Aquino, et al., </w:t>
            </w:r>
            <w:r w:rsidRPr="0044486C">
              <w:rPr>
                <w:color w:val="000000"/>
              </w:rPr>
              <w:t>G.R. No. 170516. July 16, 2008.</w:t>
            </w:r>
          </w:p>
          <w:p w:rsidR="006C658E" w:rsidRPr="0044486C" w:rsidRDefault="00F40319" w:rsidP="006C658E">
            <w:pPr>
              <w:numPr>
                <w:ilvl w:val="0"/>
                <w:numId w:val="56"/>
              </w:numPr>
              <w:tabs>
                <w:tab w:val="clear" w:pos="720"/>
              </w:tabs>
              <w:rPr>
                <w:bCs/>
                <w:i/>
                <w:iCs/>
              </w:rPr>
            </w:pPr>
            <w:proofErr w:type="spellStart"/>
            <w:r w:rsidRPr="0044486C">
              <w:rPr>
                <w:color w:val="000000"/>
              </w:rPr>
              <w:t>Gamboa</w:t>
            </w:r>
            <w:proofErr w:type="spellEnd"/>
            <w:r w:rsidRPr="0044486C">
              <w:rPr>
                <w:color w:val="000000"/>
              </w:rPr>
              <w:t xml:space="preserve"> v. Secretary of Finance, G.R. No. 176579, June 28, 2011; Heirs of </w:t>
            </w:r>
            <w:proofErr w:type="spellStart"/>
            <w:r w:rsidRPr="0044486C">
              <w:rPr>
                <w:color w:val="000000"/>
              </w:rPr>
              <w:t>Gamboa</w:t>
            </w:r>
            <w:proofErr w:type="spellEnd"/>
            <w:r w:rsidRPr="0044486C">
              <w:rPr>
                <w:color w:val="000000"/>
              </w:rPr>
              <w:t xml:space="preserve"> v. </w:t>
            </w:r>
            <w:proofErr w:type="spellStart"/>
            <w:r w:rsidRPr="0044486C">
              <w:rPr>
                <w:color w:val="000000"/>
              </w:rPr>
              <w:t>Teves</w:t>
            </w:r>
            <w:proofErr w:type="spellEnd"/>
            <w:r w:rsidRPr="0044486C">
              <w:rPr>
                <w:color w:val="000000"/>
              </w:rPr>
              <w:t>. G.R. No. 176579, October 9, 2012</w:t>
            </w:r>
            <w:r w:rsidR="006C658E" w:rsidRPr="0044486C">
              <w:rPr>
                <w:bCs/>
              </w:rPr>
              <w:t>.</w:t>
            </w:r>
          </w:p>
          <w:p w:rsidR="00407D82" w:rsidRPr="00B456BF" w:rsidRDefault="00407D82"/>
        </w:tc>
      </w:tr>
      <w:tr w:rsidR="006C658E" w:rsidRPr="00B456BF" w:rsidTr="006C31BE">
        <w:tc>
          <w:tcPr>
            <w:tcW w:w="1008" w:type="dxa"/>
          </w:tcPr>
          <w:p w:rsidR="006C658E" w:rsidRPr="00B456BF" w:rsidRDefault="006C658E" w:rsidP="001F307D">
            <w:pPr>
              <w:rPr>
                <w:bCs/>
              </w:rPr>
            </w:pPr>
            <w:r w:rsidRPr="00B456BF">
              <w:rPr>
                <w:bCs/>
              </w:rPr>
              <w:lastRenderedPageBreak/>
              <w:t>Session 1</w:t>
            </w:r>
            <w:r w:rsidR="00B456BF" w:rsidRPr="00B456BF">
              <w:rPr>
                <w:bCs/>
              </w:rPr>
              <w:t>1</w:t>
            </w:r>
          </w:p>
        </w:tc>
        <w:tc>
          <w:tcPr>
            <w:tcW w:w="8190" w:type="dxa"/>
          </w:tcPr>
          <w:p w:rsidR="006C658E" w:rsidRPr="00926B3C" w:rsidRDefault="006C658E" w:rsidP="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xml:space="preserve">: </w:t>
            </w:r>
            <w:r w:rsidR="00B456BF" w:rsidRPr="00926B3C">
              <w:rPr>
                <w:bCs/>
                <w:iCs/>
                <w:sz w:val="24"/>
                <w:u w:val="none"/>
              </w:rPr>
              <w:t>The State of the Philippines Judiciary</w:t>
            </w:r>
          </w:p>
          <w:p w:rsidR="006C658E" w:rsidRPr="00B456BF" w:rsidRDefault="006C658E" w:rsidP="006C658E">
            <w:pPr>
              <w:pStyle w:val="NormalWeb"/>
              <w:spacing w:before="0" w:beforeAutospacing="0" w:after="0" w:afterAutospacing="0"/>
              <w:rPr>
                <w:rFonts w:ascii="Times New Roman" w:eastAsia="Times New Roman" w:hAnsi="Times New Roman" w:cs="Times New Roman"/>
                <w:bCs/>
                <w:i/>
                <w:iCs/>
              </w:rPr>
            </w:pPr>
          </w:p>
          <w:p w:rsidR="00B456BF" w:rsidRPr="00B456BF" w:rsidRDefault="00B456BF" w:rsidP="006C658E">
            <w:pPr>
              <w:pStyle w:val="NormalWeb"/>
              <w:spacing w:before="0" w:beforeAutospacing="0" w:after="0" w:afterAutospacing="0"/>
              <w:rPr>
                <w:rFonts w:ascii="Times New Roman" w:eastAsia="Times New Roman" w:hAnsi="Times New Roman" w:cs="Times New Roman"/>
                <w:bCs/>
                <w:iCs/>
              </w:rPr>
            </w:pPr>
            <w:r w:rsidRPr="00B456BF">
              <w:rPr>
                <w:rFonts w:ascii="Times New Roman" w:eastAsia="Times New Roman" w:hAnsi="Times New Roman" w:cs="Times New Roman"/>
                <w:bCs/>
                <w:iCs/>
              </w:rPr>
              <w:t>Required Readings/Assignment:</w:t>
            </w:r>
          </w:p>
          <w:p w:rsidR="006C658E" w:rsidRPr="00B456BF" w:rsidRDefault="006C658E" w:rsidP="006C658E">
            <w:pPr>
              <w:pStyle w:val="NormalWeb"/>
              <w:numPr>
                <w:ilvl w:val="0"/>
                <w:numId w:val="57"/>
              </w:numPr>
              <w:spacing w:before="0" w:beforeAutospacing="0" w:after="0" w:afterAutospacing="0"/>
              <w:rPr>
                <w:rFonts w:ascii="Times New Roman" w:eastAsia="Times New Roman" w:hAnsi="Times New Roman" w:cs="Times New Roman"/>
              </w:rPr>
            </w:pPr>
            <w:r w:rsidRPr="00B456BF">
              <w:rPr>
                <w:rFonts w:ascii="Times New Roman" w:eastAsia="Times New Roman" w:hAnsi="Times New Roman" w:cs="Times New Roman"/>
                <w:i/>
                <w:iCs/>
              </w:rPr>
              <w:t>Governance Assessment of the Philippines: Legal and Judicial Sector</w:t>
            </w:r>
            <w:r w:rsidRPr="00B456BF">
              <w:rPr>
                <w:rFonts w:ascii="Times New Roman" w:eastAsia="Times New Roman" w:hAnsi="Times New Roman" w:cs="Times New Roman"/>
              </w:rPr>
              <w:t xml:space="preserve"> by Dr. </w:t>
            </w:r>
            <w:proofErr w:type="spellStart"/>
            <w:r w:rsidRPr="00B456BF">
              <w:rPr>
                <w:rFonts w:ascii="Times New Roman" w:eastAsia="Times New Roman" w:hAnsi="Times New Roman" w:cs="Times New Roman"/>
              </w:rPr>
              <w:t>Cheselden</w:t>
            </w:r>
            <w:proofErr w:type="spellEnd"/>
            <w:r w:rsidRPr="00B456BF">
              <w:rPr>
                <w:rFonts w:ascii="Times New Roman" w:eastAsia="Times New Roman" w:hAnsi="Times New Roman" w:cs="Times New Roman"/>
              </w:rPr>
              <w:t xml:space="preserve"> George V. Carmona, ADB (2002).</w:t>
            </w:r>
          </w:p>
          <w:p w:rsidR="00407D82" w:rsidRDefault="006C658E" w:rsidP="00B456BF">
            <w:pPr>
              <w:pStyle w:val="ListParagraph"/>
              <w:numPr>
                <w:ilvl w:val="0"/>
                <w:numId w:val="57"/>
              </w:numPr>
            </w:pPr>
            <w:r w:rsidRPr="00B456BF">
              <w:rPr>
                <w:i/>
                <w:iCs/>
              </w:rPr>
              <w:t xml:space="preserve">Diagnostic Studies of the Philippine Judiciary </w:t>
            </w:r>
            <w:r w:rsidRPr="00B456BF">
              <w:t xml:space="preserve">by Karen </w:t>
            </w:r>
            <w:proofErr w:type="spellStart"/>
            <w:r w:rsidRPr="00B456BF">
              <w:t>Hudes</w:t>
            </w:r>
            <w:proofErr w:type="spellEnd"/>
            <w:r w:rsidRPr="00B456BF">
              <w:t xml:space="preserve"> et al. World Bank (1999).</w:t>
            </w:r>
          </w:p>
          <w:p w:rsidR="00926B3C" w:rsidRPr="00B456BF" w:rsidRDefault="00926B3C" w:rsidP="00926B3C">
            <w:pPr>
              <w:pStyle w:val="ListParagraph"/>
            </w:pPr>
          </w:p>
        </w:tc>
      </w:tr>
      <w:tr w:rsidR="006C658E" w:rsidRPr="00B456BF" w:rsidTr="006C31BE">
        <w:tc>
          <w:tcPr>
            <w:tcW w:w="1008" w:type="dxa"/>
          </w:tcPr>
          <w:p w:rsidR="006C658E" w:rsidRPr="00B456BF" w:rsidRDefault="00B456BF" w:rsidP="001F307D">
            <w:pPr>
              <w:rPr>
                <w:bCs/>
              </w:rPr>
            </w:pPr>
            <w:r w:rsidRPr="00B456BF">
              <w:rPr>
                <w:bCs/>
              </w:rPr>
              <w:t>Session 12</w:t>
            </w:r>
            <w:r w:rsidR="006C658E" w:rsidRPr="00B456BF">
              <w:rPr>
                <w:bCs/>
              </w:rPr>
              <w:t xml:space="preserve"> </w:t>
            </w:r>
          </w:p>
        </w:tc>
        <w:tc>
          <w:tcPr>
            <w:tcW w:w="8190" w:type="dxa"/>
          </w:tcPr>
          <w:p w:rsidR="006C658E" w:rsidRPr="00926B3C" w:rsidRDefault="006C658E" w:rsidP="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The Economic Cost of Judicial Dysfunction</w:t>
            </w:r>
          </w:p>
          <w:p w:rsidR="006C658E" w:rsidRPr="00B456BF" w:rsidRDefault="00B456BF" w:rsidP="00B456BF">
            <w:pPr>
              <w:pStyle w:val="Heading6"/>
              <w:autoSpaceDE w:val="0"/>
              <w:autoSpaceDN w:val="0"/>
              <w:adjustRightInd w:val="0"/>
              <w:rPr>
                <w:rFonts w:ascii="Times New Roman" w:hAnsi="Times New Roman" w:cs="Times New Roman"/>
                <w:i w:val="0"/>
              </w:rPr>
            </w:pPr>
            <w:r w:rsidRPr="00464156">
              <w:rPr>
                <w:rFonts w:ascii="Times New Roman" w:eastAsia="Times New Roman" w:hAnsi="Times New Roman" w:cs="Times New Roman"/>
                <w:bCs/>
                <w:i w:val="0"/>
                <w:iCs w:val="0"/>
                <w:color w:val="auto"/>
              </w:rPr>
              <w:t>Required Readings/Assignment</w:t>
            </w:r>
            <w:r w:rsidRPr="00B456BF">
              <w:rPr>
                <w:rFonts w:ascii="Times New Roman" w:eastAsia="Times New Roman" w:hAnsi="Times New Roman" w:cs="Times New Roman"/>
                <w:bCs/>
                <w:i w:val="0"/>
                <w:iCs w:val="0"/>
              </w:rPr>
              <w:t>:</w:t>
            </w:r>
          </w:p>
          <w:p w:rsidR="006C658E" w:rsidRPr="00B456BF" w:rsidRDefault="006C658E" w:rsidP="006C658E">
            <w:pPr>
              <w:numPr>
                <w:ilvl w:val="0"/>
                <w:numId w:val="58"/>
              </w:numPr>
              <w:rPr>
                <w:bCs/>
                <w:iCs/>
              </w:rPr>
            </w:pPr>
            <w:r w:rsidRPr="00B456BF">
              <w:rPr>
                <w:bCs/>
                <w:i/>
              </w:rPr>
              <w:t xml:space="preserve">Justice and the Cost of Doing Business </w:t>
            </w:r>
            <w:r w:rsidRPr="00B456BF">
              <w:rPr>
                <w:bCs/>
                <w:iCs/>
              </w:rPr>
              <w:t xml:space="preserve">by </w:t>
            </w:r>
            <w:r w:rsidRPr="00B456BF">
              <w:rPr>
                <w:bCs/>
              </w:rPr>
              <w:t xml:space="preserve">Ma. Lourdes </w:t>
            </w:r>
            <w:proofErr w:type="spellStart"/>
            <w:r w:rsidRPr="00B456BF">
              <w:rPr>
                <w:bCs/>
              </w:rPr>
              <w:t>Sereno</w:t>
            </w:r>
            <w:proofErr w:type="spellEnd"/>
            <w:r w:rsidRPr="00B456BF">
              <w:rPr>
                <w:bCs/>
              </w:rPr>
              <w:t xml:space="preserve">, Emmanuel De Dios, </w:t>
            </w:r>
            <w:proofErr w:type="spellStart"/>
            <w:r w:rsidRPr="00B456BF">
              <w:rPr>
                <w:bCs/>
              </w:rPr>
              <w:t>Docoy</w:t>
            </w:r>
            <w:proofErr w:type="spellEnd"/>
            <w:r w:rsidRPr="00B456BF">
              <w:rPr>
                <w:bCs/>
              </w:rPr>
              <w:t xml:space="preserve"> </w:t>
            </w:r>
            <w:proofErr w:type="spellStart"/>
            <w:r w:rsidRPr="00B456BF">
              <w:rPr>
                <w:bCs/>
              </w:rPr>
              <w:t>Capunoand</w:t>
            </w:r>
            <w:proofErr w:type="spellEnd"/>
            <w:r w:rsidRPr="00B456BF">
              <w:rPr>
                <w:bCs/>
              </w:rPr>
              <w:t xml:space="preserve"> </w:t>
            </w:r>
            <w:proofErr w:type="spellStart"/>
            <w:r w:rsidRPr="00B456BF">
              <w:rPr>
                <w:bCs/>
              </w:rPr>
              <w:t>Edgardo</w:t>
            </w:r>
            <w:proofErr w:type="spellEnd"/>
            <w:r w:rsidRPr="00B456BF">
              <w:rPr>
                <w:bCs/>
              </w:rPr>
              <w:t xml:space="preserve"> Campos (</w:t>
            </w:r>
            <w:r w:rsidRPr="00B456BF">
              <w:rPr>
                <w:bCs/>
                <w:iCs/>
              </w:rPr>
              <w:t>2003).</w:t>
            </w:r>
          </w:p>
          <w:p w:rsidR="006C658E" w:rsidRPr="00B456BF" w:rsidRDefault="006C658E" w:rsidP="006C658E">
            <w:pPr>
              <w:numPr>
                <w:ilvl w:val="0"/>
                <w:numId w:val="58"/>
              </w:numPr>
              <w:rPr>
                <w:bCs/>
              </w:rPr>
            </w:pPr>
            <w:r w:rsidRPr="00B456BF">
              <w:rPr>
                <w:bCs/>
                <w:i/>
                <w:iCs/>
              </w:rPr>
              <w:t xml:space="preserve">An Analysis of the Developmental Impact of Judicial Actions: A Case for Legal and Judicial Reforms </w:t>
            </w:r>
            <w:r w:rsidRPr="00B456BF">
              <w:rPr>
                <w:bCs/>
              </w:rPr>
              <w:t xml:space="preserve">by Dr. Joseph </w:t>
            </w:r>
            <w:proofErr w:type="spellStart"/>
            <w:r w:rsidRPr="00B456BF">
              <w:rPr>
                <w:bCs/>
              </w:rPr>
              <w:t>Capuno</w:t>
            </w:r>
            <w:proofErr w:type="spellEnd"/>
            <w:r w:rsidRPr="00B456BF">
              <w:rPr>
                <w:bCs/>
              </w:rPr>
              <w:t xml:space="preserve"> (2001).</w:t>
            </w:r>
          </w:p>
          <w:p w:rsidR="00407D82" w:rsidRPr="00B456BF" w:rsidRDefault="00407D82"/>
        </w:tc>
      </w:tr>
      <w:tr w:rsidR="006C658E" w:rsidRPr="00B456BF" w:rsidTr="006C31BE">
        <w:tc>
          <w:tcPr>
            <w:tcW w:w="1008" w:type="dxa"/>
          </w:tcPr>
          <w:p w:rsidR="006C658E" w:rsidRPr="00B456BF" w:rsidRDefault="006C658E" w:rsidP="001F307D">
            <w:pPr>
              <w:rPr>
                <w:bCs/>
              </w:rPr>
            </w:pPr>
            <w:r w:rsidRPr="00B456BF">
              <w:rPr>
                <w:bCs/>
              </w:rPr>
              <w:t>Session 1</w:t>
            </w:r>
            <w:r w:rsidR="00B456BF" w:rsidRPr="00B456BF">
              <w:rPr>
                <w:bCs/>
              </w:rPr>
              <w:t>3</w:t>
            </w:r>
          </w:p>
        </w:tc>
        <w:tc>
          <w:tcPr>
            <w:tcW w:w="8190" w:type="dxa"/>
          </w:tcPr>
          <w:p w:rsidR="006C658E" w:rsidRPr="00926B3C" w:rsidRDefault="006C658E" w:rsidP="006C658E">
            <w:pPr>
              <w:pStyle w:val="Heading2"/>
              <w:jc w:val="left"/>
              <w:rPr>
                <w:sz w:val="24"/>
                <w:u w:val="none"/>
              </w:rPr>
            </w:pPr>
            <w:r w:rsidRPr="00926B3C">
              <w:rPr>
                <w:sz w:val="24"/>
                <w:u w:val="none"/>
              </w:rPr>
              <w:t>The Role of the Legal and Judicial System in Economic Development in the Philippines</w:t>
            </w:r>
            <w:r w:rsidR="00B456BF" w:rsidRPr="00926B3C">
              <w:rPr>
                <w:sz w:val="24"/>
                <w:u w:val="none"/>
              </w:rPr>
              <w:t>: Reform Efforts</w:t>
            </w:r>
          </w:p>
          <w:p w:rsidR="006C658E" w:rsidRPr="00B456BF" w:rsidRDefault="00B456BF" w:rsidP="006C658E">
            <w:pPr>
              <w:pStyle w:val="Heading6"/>
              <w:rPr>
                <w:rFonts w:ascii="Times New Roman" w:hAnsi="Times New Roman" w:cs="Times New Roman"/>
                <w:i w:val="0"/>
              </w:rPr>
            </w:pPr>
            <w:r w:rsidRPr="00464156">
              <w:rPr>
                <w:rFonts w:ascii="Times New Roman" w:eastAsia="Times New Roman" w:hAnsi="Times New Roman" w:cs="Times New Roman"/>
                <w:bCs/>
                <w:i w:val="0"/>
                <w:iCs w:val="0"/>
                <w:color w:val="auto"/>
              </w:rPr>
              <w:t>Required Readings/Assignment</w:t>
            </w:r>
            <w:r w:rsidRPr="00B456BF">
              <w:rPr>
                <w:rFonts w:ascii="Times New Roman" w:eastAsia="Times New Roman" w:hAnsi="Times New Roman" w:cs="Times New Roman"/>
                <w:bCs/>
                <w:i w:val="0"/>
                <w:iCs w:val="0"/>
              </w:rPr>
              <w:t>:</w:t>
            </w:r>
          </w:p>
          <w:p w:rsidR="006C658E" w:rsidRPr="00B456BF" w:rsidRDefault="006C658E" w:rsidP="006C658E">
            <w:pPr>
              <w:pStyle w:val="NormalWeb"/>
              <w:numPr>
                <w:ilvl w:val="0"/>
                <w:numId w:val="59"/>
              </w:numPr>
              <w:spacing w:before="0" w:beforeAutospacing="0" w:after="0" w:afterAutospacing="0"/>
              <w:rPr>
                <w:rFonts w:ascii="Times New Roman" w:eastAsia="Times New Roman" w:hAnsi="Times New Roman" w:cs="Times New Roman"/>
                <w:i/>
                <w:iCs/>
              </w:rPr>
            </w:pPr>
            <w:r w:rsidRPr="00B456BF">
              <w:rPr>
                <w:rFonts w:ascii="Times New Roman" w:eastAsia="Times New Roman" w:hAnsi="Times New Roman" w:cs="Times New Roman"/>
                <w:i/>
                <w:iCs/>
              </w:rPr>
              <w:t>Action Program for Judicial Reform</w:t>
            </w:r>
            <w:r w:rsidRPr="00B456BF">
              <w:rPr>
                <w:rFonts w:ascii="Times New Roman" w:eastAsia="Times New Roman" w:hAnsi="Times New Roman" w:cs="Times New Roman"/>
              </w:rPr>
              <w:t>, Supreme Court (2001).</w:t>
            </w:r>
          </w:p>
          <w:p w:rsidR="00407D82" w:rsidRPr="00B456BF" w:rsidRDefault="006C658E" w:rsidP="00B456BF">
            <w:pPr>
              <w:pStyle w:val="NormalWeb"/>
              <w:numPr>
                <w:ilvl w:val="0"/>
                <w:numId w:val="59"/>
              </w:numPr>
              <w:spacing w:before="0" w:beforeAutospacing="0" w:after="0" w:afterAutospacing="0"/>
              <w:rPr>
                <w:rFonts w:ascii="Times New Roman" w:eastAsia="Times New Roman" w:hAnsi="Times New Roman" w:cs="Times New Roman"/>
                <w:i/>
                <w:iCs/>
              </w:rPr>
            </w:pPr>
            <w:r w:rsidRPr="00B456BF">
              <w:rPr>
                <w:rFonts w:ascii="Times New Roman" w:eastAsia="Times New Roman" w:hAnsi="Times New Roman" w:cs="Times New Roman"/>
                <w:i/>
                <w:iCs/>
              </w:rPr>
              <w:t xml:space="preserve">Blueprint of Action for the Judiciary, </w:t>
            </w:r>
            <w:r w:rsidRPr="00B456BF">
              <w:rPr>
                <w:rFonts w:ascii="Times New Roman" w:eastAsia="Times New Roman" w:hAnsi="Times New Roman" w:cs="Times New Roman"/>
              </w:rPr>
              <w:t>Supreme Court (1999).</w:t>
            </w:r>
          </w:p>
        </w:tc>
      </w:tr>
    </w:tbl>
    <w:p w:rsidR="006C31BE" w:rsidRPr="001F307D" w:rsidRDefault="006C31BE" w:rsidP="00A119E4">
      <w:pPr>
        <w:rPr>
          <w:b/>
        </w:rPr>
      </w:pPr>
    </w:p>
    <w:p w:rsidR="00024933" w:rsidRPr="001F307D" w:rsidRDefault="00F1427C" w:rsidP="00A119E4">
      <w:pPr>
        <w:rPr>
          <w:b/>
          <w:u w:val="single"/>
        </w:rPr>
      </w:pPr>
      <w:r w:rsidRPr="001F307D">
        <w:rPr>
          <w:b/>
        </w:rPr>
        <w:t xml:space="preserve">III.   </w:t>
      </w:r>
      <w:r w:rsidR="00B368D3" w:rsidRPr="001F307D">
        <w:rPr>
          <w:b/>
          <w:u w:val="single"/>
        </w:rPr>
        <w:t>COURSE REQUIREMENTS</w:t>
      </w:r>
      <w:r w:rsidR="00D618AB" w:rsidRPr="001F307D">
        <w:rPr>
          <w:b/>
          <w:u w:val="single"/>
        </w:rPr>
        <w:t xml:space="preserve"> AND </w:t>
      </w:r>
      <w:r w:rsidR="00A119E4" w:rsidRPr="001F307D">
        <w:rPr>
          <w:b/>
          <w:u w:val="single"/>
        </w:rPr>
        <w:t>GRADING SYSTEM</w:t>
      </w:r>
    </w:p>
    <w:p w:rsidR="005F4B72" w:rsidRPr="001F307D" w:rsidRDefault="00626E08" w:rsidP="00A119E4">
      <w:pPr>
        <w:rPr>
          <w:bCs/>
          <w:i/>
          <w:iCs/>
          <w:color w:val="4F81BD" w:themeColor="accent1"/>
        </w:rPr>
      </w:pPr>
      <w:r w:rsidRPr="001F307D">
        <w:rPr>
          <w:bCs/>
          <w:i/>
          <w:iCs/>
          <w:color w:val="4F81BD" w:themeColor="accent1"/>
        </w:rPr>
        <w:t xml:space="preserve"> </w:t>
      </w:r>
    </w:p>
    <w:p w:rsidR="005F4B72" w:rsidRPr="001F307D" w:rsidRDefault="005F4B72" w:rsidP="00A119E4">
      <w:pPr>
        <w:rPr>
          <w:bCs/>
          <w:color w:val="4F81BD" w:themeColor="accent1"/>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2"/>
        <w:gridCol w:w="6126"/>
        <w:gridCol w:w="1440"/>
      </w:tblGrid>
      <w:tr w:rsidR="00122273" w:rsidRPr="001F307D" w:rsidTr="00626E08">
        <w:tc>
          <w:tcPr>
            <w:tcW w:w="199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22273" w:rsidP="00A119E4">
            <w:pPr>
              <w:rPr>
                <w:b/>
              </w:rPr>
            </w:pPr>
            <w:r w:rsidRPr="001F307D">
              <w:rPr>
                <w:bCs/>
                <w:color w:val="4F81BD" w:themeColor="accent1"/>
              </w:rPr>
              <w:t xml:space="preserve"> </w:t>
            </w:r>
            <w:r w:rsidRPr="001F307D">
              <w:rPr>
                <w:b/>
              </w:rPr>
              <w:t>Course Requirements</w:t>
            </w:r>
          </w:p>
        </w:tc>
        <w:tc>
          <w:tcPr>
            <w:tcW w:w="6126"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2A356C" w:rsidRPr="001F307D" w:rsidRDefault="00122273" w:rsidP="007A04ED">
            <w:pPr>
              <w:jc w:val="center"/>
              <w:rPr>
                <w:bCs/>
                <w:i/>
                <w:iCs/>
              </w:rPr>
            </w:pPr>
            <w:r w:rsidRPr="001F307D">
              <w:rPr>
                <w:b/>
              </w:rPr>
              <w:t>Description</w:t>
            </w:r>
          </w:p>
          <w:p w:rsidR="00122273" w:rsidRPr="001F307D" w:rsidRDefault="00122273" w:rsidP="007A04ED">
            <w:pPr>
              <w:rPr>
                <w:bCs/>
                <w:i/>
                <w:iCs/>
                <w:color w:val="4F81BD" w:themeColor="accent1"/>
              </w:rPr>
            </w:pPr>
          </w:p>
        </w:tc>
        <w:tc>
          <w:tcPr>
            <w:tcW w:w="144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1F307D" w:rsidRDefault="00122273" w:rsidP="007A04ED">
            <w:pPr>
              <w:rPr>
                <w:bCs/>
                <w:color w:val="4F81BD" w:themeColor="accent1"/>
              </w:rPr>
            </w:pPr>
            <w:r w:rsidRPr="001F307D">
              <w:rPr>
                <w:b/>
              </w:rPr>
              <w:t>Grade Breakdown</w:t>
            </w:r>
            <w:r w:rsidR="002A356C" w:rsidRPr="001F307D">
              <w:rPr>
                <w:bCs/>
                <w:color w:val="4F81BD" w:themeColor="accent1"/>
              </w:rPr>
              <w:t xml:space="preserve"> </w:t>
            </w:r>
          </w:p>
        </w:tc>
      </w:tr>
      <w:tr w:rsidR="00122273" w:rsidRPr="001F307D" w:rsidTr="00626E08">
        <w:tc>
          <w:tcPr>
            <w:tcW w:w="199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F307D" w:rsidP="00BC2B6B">
            <w:pPr>
              <w:rPr>
                <w:bCs/>
                <w:color w:val="4F81BD" w:themeColor="accent1"/>
              </w:rPr>
            </w:pPr>
            <w:r w:rsidRPr="007A04ED">
              <w:rPr>
                <w:bCs/>
              </w:rPr>
              <w:t>Group/Class Exercises</w:t>
            </w:r>
          </w:p>
        </w:tc>
        <w:tc>
          <w:tcPr>
            <w:tcW w:w="6126"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22273" w:rsidP="007A04ED">
            <w:pPr>
              <w:rPr>
                <w:bCs/>
                <w:color w:val="4F81BD" w:themeColor="accent1"/>
              </w:rPr>
            </w:pPr>
          </w:p>
        </w:tc>
        <w:tc>
          <w:tcPr>
            <w:tcW w:w="144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F307D" w:rsidP="00A119E4">
            <w:pPr>
              <w:rPr>
                <w:bCs/>
                <w:color w:val="4F81BD" w:themeColor="accent1"/>
              </w:rPr>
            </w:pPr>
            <w:r w:rsidRPr="007A04ED">
              <w:rPr>
                <w:bCs/>
              </w:rPr>
              <w:t>30%</w:t>
            </w:r>
          </w:p>
        </w:tc>
      </w:tr>
      <w:tr w:rsidR="00122273" w:rsidRPr="001F307D" w:rsidTr="00626E08">
        <w:tc>
          <w:tcPr>
            <w:tcW w:w="199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7A04ED" w:rsidP="00BC2B6B">
            <w:pPr>
              <w:rPr>
                <w:bCs/>
                <w:color w:val="4F81BD" w:themeColor="accent1"/>
              </w:rPr>
            </w:pPr>
            <w:r>
              <w:rPr>
                <w:bCs/>
              </w:rPr>
              <w:t>Papers</w:t>
            </w:r>
            <w:r w:rsidR="000B52AA">
              <w:rPr>
                <w:bCs/>
              </w:rPr>
              <w:t>*</w:t>
            </w:r>
          </w:p>
        </w:tc>
        <w:tc>
          <w:tcPr>
            <w:tcW w:w="6126"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7A04ED" w:rsidP="00A119E4">
            <w:pPr>
              <w:rPr>
                <w:bCs/>
                <w:color w:val="4F81BD" w:themeColor="accent1"/>
              </w:rPr>
            </w:pPr>
            <w:r>
              <w:rPr>
                <w:bCs/>
                <w:color w:val="4F81BD" w:themeColor="accent1"/>
              </w:rPr>
              <w:t xml:space="preserve">In lieu of examinations, students will be required to submit two papers not exceeding 5 pages on topics that will be </w:t>
            </w:r>
            <w:r>
              <w:rPr>
                <w:bCs/>
                <w:color w:val="4F81BD" w:themeColor="accent1"/>
              </w:rPr>
              <w:lastRenderedPageBreak/>
              <w:t>assigned by the professors.</w:t>
            </w:r>
          </w:p>
        </w:tc>
        <w:tc>
          <w:tcPr>
            <w:tcW w:w="144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F307D" w:rsidP="00A119E4">
            <w:pPr>
              <w:rPr>
                <w:bCs/>
                <w:color w:val="4F81BD" w:themeColor="accent1"/>
              </w:rPr>
            </w:pPr>
            <w:r w:rsidRPr="007A04ED">
              <w:rPr>
                <w:bCs/>
              </w:rPr>
              <w:lastRenderedPageBreak/>
              <w:t>30%</w:t>
            </w:r>
          </w:p>
        </w:tc>
      </w:tr>
      <w:tr w:rsidR="00122273" w:rsidRPr="001F307D" w:rsidTr="00626E08">
        <w:tc>
          <w:tcPr>
            <w:tcW w:w="199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F307D" w:rsidP="007755EB">
            <w:pPr>
              <w:rPr>
                <w:bCs/>
                <w:color w:val="4F81BD" w:themeColor="accent1"/>
              </w:rPr>
            </w:pPr>
            <w:r w:rsidRPr="007A04ED">
              <w:rPr>
                <w:bCs/>
              </w:rPr>
              <w:lastRenderedPageBreak/>
              <w:t>Class Participation</w:t>
            </w:r>
          </w:p>
        </w:tc>
        <w:tc>
          <w:tcPr>
            <w:tcW w:w="6126"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22273" w:rsidP="00A119E4">
            <w:pPr>
              <w:rPr>
                <w:bCs/>
                <w:color w:val="4F81BD" w:themeColor="accent1"/>
              </w:rPr>
            </w:pPr>
          </w:p>
        </w:tc>
        <w:tc>
          <w:tcPr>
            <w:tcW w:w="144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7A04ED" w:rsidRDefault="001F307D" w:rsidP="00A119E4">
            <w:pPr>
              <w:rPr>
                <w:bCs/>
                <w:color w:val="4F81BD" w:themeColor="accent1"/>
              </w:rPr>
            </w:pPr>
            <w:r w:rsidRPr="007A04ED">
              <w:rPr>
                <w:bCs/>
              </w:rPr>
              <w:t>40%</w:t>
            </w:r>
          </w:p>
        </w:tc>
      </w:tr>
      <w:tr w:rsidR="00122273" w:rsidRPr="001F307D" w:rsidTr="00626E08">
        <w:tc>
          <w:tcPr>
            <w:tcW w:w="199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1F307D" w:rsidRDefault="00122273" w:rsidP="006737B5">
            <w:pPr>
              <w:rPr>
                <w:bCs/>
                <w:color w:val="4F81BD" w:themeColor="accent1"/>
              </w:rPr>
            </w:pPr>
          </w:p>
        </w:tc>
        <w:tc>
          <w:tcPr>
            <w:tcW w:w="6126"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1F307D" w:rsidRDefault="00122273" w:rsidP="00A119E4">
            <w:pPr>
              <w:rPr>
                <w:bCs/>
                <w:color w:val="4F81BD" w:themeColor="accent1"/>
              </w:rPr>
            </w:pPr>
          </w:p>
        </w:tc>
        <w:tc>
          <w:tcPr>
            <w:tcW w:w="144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rsidR="00122273" w:rsidRPr="001F307D" w:rsidRDefault="00122273" w:rsidP="00A119E4">
            <w:pPr>
              <w:rPr>
                <w:bCs/>
                <w:color w:val="4F81BD" w:themeColor="accent1"/>
              </w:rPr>
            </w:pPr>
          </w:p>
        </w:tc>
      </w:tr>
    </w:tbl>
    <w:p w:rsidR="00C76A17" w:rsidRDefault="000B52AA" w:rsidP="00A119E4">
      <w:pPr>
        <w:rPr>
          <w:bCs/>
          <w:color w:val="4F81BD" w:themeColor="accent1"/>
        </w:rPr>
      </w:pPr>
      <w:r>
        <w:rPr>
          <w:bCs/>
          <w:color w:val="4F81BD" w:themeColor="accent1"/>
        </w:rPr>
        <w:t>* For LLM students, the paper requirement will constitute 100% of their grades.</w:t>
      </w:r>
      <w:r w:rsidR="000E6288">
        <w:rPr>
          <w:bCs/>
          <w:color w:val="4F81BD" w:themeColor="accent1"/>
        </w:rPr>
        <w:t xml:space="preserve"> LLM students are however encouraged to participate in class discussion.</w:t>
      </w:r>
    </w:p>
    <w:p w:rsidR="000B52AA" w:rsidRPr="001F307D" w:rsidRDefault="000B52AA" w:rsidP="00A119E4">
      <w:pPr>
        <w:rPr>
          <w:bCs/>
          <w:color w:val="4F81BD" w:themeColor="accent1"/>
        </w:rPr>
      </w:pPr>
    </w:p>
    <w:p w:rsidR="00B368D3" w:rsidRPr="001F307D" w:rsidRDefault="00F1427C">
      <w:pPr>
        <w:rPr>
          <w:b/>
          <w:u w:val="single"/>
        </w:rPr>
      </w:pPr>
      <w:r w:rsidRPr="001F307D">
        <w:rPr>
          <w:b/>
        </w:rPr>
        <w:t xml:space="preserve">IV.   </w:t>
      </w:r>
      <w:r w:rsidR="00032385" w:rsidRPr="001F307D">
        <w:rPr>
          <w:b/>
          <w:u w:val="single"/>
        </w:rPr>
        <w:t>COURSE</w:t>
      </w:r>
      <w:r w:rsidR="00B368D3" w:rsidRPr="001F307D">
        <w:rPr>
          <w:b/>
          <w:u w:val="single"/>
        </w:rPr>
        <w:t xml:space="preserve"> POLICIES</w:t>
      </w:r>
    </w:p>
    <w:p w:rsidR="00926B3C" w:rsidRDefault="00926B3C" w:rsidP="001F307D">
      <w:pPr>
        <w:jc w:val="both"/>
        <w:rPr>
          <w:bCs/>
        </w:rPr>
      </w:pPr>
    </w:p>
    <w:p w:rsidR="001F307D" w:rsidRPr="001F307D" w:rsidRDefault="001F307D" w:rsidP="001F307D">
      <w:pPr>
        <w:jc w:val="both"/>
        <w:rPr>
          <w:bCs/>
        </w:rPr>
      </w:pPr>
      <w:r w:rsidRPr="001F307D">
        <w:rPr>
          <w:bCs/>
        </w:rPr>
        <w:t xml:space="preserve">You are expected to read all the assigned readings. You </w:t>
      </w:r>
      <w:r w:rsidRPr="001F307D">
        <w:rPr>
          <w:bCs/>
          <w:u w:val="single"/>
        </w:rPr>
        <w:t>must</w:t>
      </w:r>
      <w:r w:rsidRPr="001F307D">
        <w:rPr>
          <w:bCs/>
        </w:rPr>
        <w:t xml:space="preserve"> read items listed under “Reading” for each session. Items listed under “Additional Readings” are for those of you who wish to read further. As much as practicable, these readings will be available in the library, where you can photocopy them. Most of them can be downloaded from the class e-group.</w:t>
      </w:r>
    </w:p>
    <w:p w:rsidR="001F307D" w:rsidRPr="001F307D" w:rsidRDefault="001F307D" w:rsidP="001F307D">
      <w:pPr>
        <w:jc w:val="both"/>
        <w:rPr>
          <w:bCs/>
        </w:rPr>
      </w:pPr>
    </w:p>
    <w:p w:rsidR="001F307D" w:rsidRPr="001F307D" w:rsidRDefault="001F307D" w:rsidP="001F307D">
      <w:pPr>
        <w:jc w:val="both"/>
        <w:rPr>
          <w:bCs/>
        </w:rPr>
      </w:pPr>
      <w:r w:rsidRPr="001F307D">
        <w:rPr>
          <w:bCs/>
        </w:rPr>
        <w:t xml:space="preserve">Sessions will generally follow a lecture-seminar format but we strive to be creative in tackling the various topics identified in this outline. As such, your active involvement during class discussion, group works and class exercises is expected. Considering that recitation and class participation </w:t>
      </w:r>
      <w:proofErr w:type="gramStart"/>
      <w:r w:rsidRPr="001F307D">
        <w:rPr>
          <w:bCs/>
        </w:rPr>
        <w:t>constitute 80% of your final grade</w:t>
      </w:r>
      <w:proofErr w:type="gramEnd"/>
      <w:r w:rsidRPr="001F307D">
        <w:rPr>
          <w:bCs/>
        </w:rPr>
        <w:t>, you must exert extra effort to have your participation noticed and appreciated. Submission of assigned papers, reports or pleadings, as may be needed, will form part of your recitation grade.</w:t>
      </w:r>
    </w:p>
    <w:p w:rsidR="001F307D" w:rsidRPr="001F307D" w:rsidRDefault="001F307D" w:rsidP="001F307D">
      <w:pPr>
        <w:jc w:val="both"/>
        <w:rPr>
          <w:bCs/>
        </w:rPr>
      </w:pPr>
    </w:p>
    <w:p w:rsidR="001F307D" w:rsidRPr="001F307D" w:rsidRDefault="001F307D" w:rsidP="001F307D">
      <w:pPr>
        <w:jc w:val="both"/>
        <w:rPr>
          <w:bCs/>
        </w:rPr>
      </w:pPr>
      <w:r w:rsidRPr="001F307D">
        <w:rPr>
          <w:bCs/>
        </w:rPr>
        <w:t>You are required to have an email address and the class will form an e-group. Interaction and discussion in this e-group will be taken into account in the determination of your final grade. Relevance and civility are required in the e-group discussion.</w:t>
      </w:r>
    </w:p>
    <w:p w:rsidR="001F307D" w:rsidRPr="001F307D" w:rsidRDefault="001F307D" w:rsidP="001F307D">
      <w:pPr>
        <w:jc w:val="both"/>
        <w:rPr>
          <w:bCs/>
        </w:rPr>
      </w:pPr>
    </w:p>
    <w:p w:rsidR="001F307D" w:rsidRPr="001F307D" w:rsidRDefault="001F307D" w:rsidP="001F307D">
      <w:pPr>
        <w:jc w:val="both"/>
        <w:rPr>
          <w:bCs/>
        </w:rPr>
      </w:pPr>
      <w:r w:rsidRPr="001F307D">
        <w:rPr>
          <w:bCs/>
        </w:rPr>
        <w:t xml:space="preserve">Depending on the level of class participation, mid-term and/or final examinations may be given during the designated examination week. Presence during these exams is </w:t>
      </w:r>
      <w:proofErr w:type="gramStart"/>
      <w:r w:rsidRPr="001F307D">
        <w:rPr>
          <w:bCs/>
        </w:rPr>
        <w:t>obligatory,</w:t>
      </w:r>
      <w:proofErr w:type="gramEnd"/>
      <w:r w:rsidRPr="001F307D">
        <w:rPr>
          <w:bCs/>
        </w:rPr>
        <w:t xml:space="preserve"> as I do not give make up exams, save for highly exceptional reasons.</w:t>
      </w:r>
    </w:p>
    <w:p w:rsidR="004316FC" w:rsidRPr="001F307D" w:rsidRDefault="004316FC" w:rsidP="00D0025F">
      <w:pPr>
        <w:rPr>
          <w:b/>
          <w:color w:val="4F81BD" w:themeColor="accent1"/>
        </w:rPr>
      </w:pPr>
    </w:p>
    <w:p w:rsidR="004316FC" w:rsidRPr="001F307D" w:rsidRDefault="004316FC" w:rsidP="00D0025F">
      <w:pPr>
        <w:rPr>
          <w:b/>
        </w:rPr>
      </w:pPr>
    </w:p>
    <w:p w:rsidR="00B368D3" w:rsidRPr="001F307D" w:rsidRDefault="00F1427C" w:rsidP="00D0025F">
      <w:pPr>
        <w:rPr>
          <w:b/>
          <w:u w:val="single"/>
        </w:rPr>
      </w:pPr>
      <w:r w:rsidRPr="001F307D">
        <w:rPr>
          <w:b/>
        </w:rPr>
        <w:t>V.</w:t>
      </w:r>
      <w:r w:rsidRPr="001F307D">
        <w:rPr>
          <w:bCs/>
        </w:rPr>
        <w:t xml:space="preserve">     </w:t>
      </w:r>
      <w:r w:rsidR="001F4706" w:rsidRPr="001F307D">
        <w:rPr>
          <w:b/>
          <w:u w:val="single"/>
        </w:rPr>
        <w:t>CON</w:t>
      </w:r>
      <w:r w:rsidRPr="001F307D">
        <w:rPr>
          <w:b/>
          <w:u w:val="single"/>
        </w:rPr>
        <w:t xml:space="preserve">TACT </w:t>
      </w:r>
      <w:r w:rsidR="00BD2801" w:rsidRPr="001F307D">
        <w:rPr>
          <w:b/>
          <w:u w:val="single"/>
        </w:rPr>
        <w:t xml:space="preserve">AND OTHER </w:t>
      </w:r>
      <w:r w:rsidRPr="001F307D">
        <w:rPr>
          <w:b/>
          <w:u w:val="single"/>
        </w:rPr>
        <w:t>INFORMATION</w:t>
      </w:r>
    </w:p>
    <w:p w:rsidR="00926B3C" w:rsidRDefault="00926B3C" w:rsidP="001F307D">
      <w:pPr>
        <w:jc w:val="both"/>
        <w:rPr>
          <w:b/>
          <w:bCs/>
        </w:rPr>
      </w:pPr>
    </w:p>
    <w:p w:rsidR="001F307D" w:rsidRPr="001F307D" w:rsidRDefault="001F307D" w:rsidP="001F307D">
      <w:pPr>
        <w:jc w:val="both"/>
        <w:rPr>
          <w:b/>
          <w:bCs/>
        </w:rPr>
      </w:pPr>
      <w:r w:rsidRPr="001F307D">
        <w:rPr>
          <w:b/>
          <w:bCs/>
        </w:rPr>
        <w:t xml:space="preserve">The best way to contact us is through any of the following email addresses and telephone numbers:  </w:t>
      </w:r>
      <w:hyperlink r:id="rId25" w:history="1">
        <w:r w:rsidRPr="00135260">
          <w:rPr>
            <w:rStyle w:val="Hyperlink"/>
            <w:bCs/>
          </w:rPr>
          <w:t>george_carmona@carmona.com</w:t>
        </w:r>
      </w:hyperlink>
      <w:r w:rsidRPr="00135260">
        <w:rPr>
          <w:bCs/>
        </w:rPr>
        <w:t>, 0908-8861672</w:t>
      </w:r>
      <w:r w:rsidRPr="001F307D">
        <w:rPr>
          <w:b/>
          <w:bCs/>
        </w:rPr>
        <w:t xml:space="preserve">; </w:t>
      </w:r>
      <w:hyperlink r:id="rId26" w:history="1">
        <w:r w:rsidR="00135260" w:rsidRPr="00AF6C3D">
          <w:rPr>
            <w:rStyle w:val="Hyperlink"/>
            <w:rFonts w:eastAsia="Calibri"/>
            <w:lang w:eastAsia="ko-KR"/>
          </w:rPr>
          <w:t>cecille.mejia@gmail.com</w:t>
        </w:r>
      </w:hyperlink>
      <w:r w:rsidR="00135260">
        <w:rPr>
          <w:rFonts w:eastAsia="Calibri"/>
          <w:color w:val="262626"/>
          <w:lang w:eastAsia="ko-KR"/>
        </w:rPr>
        <w:t xml:space="preserve">, 0908840762. </w:t>
      </w:r>
    </w:p>
    <w:p w:rsidR="0092155E" w:rsidRPr="001F307D" w:rsidRDefault="0092155E" w:rsidP="0092155E">
      <w:pPr>
        <w:rPr>
          <w:color w:val="4F81BD" w:themeColor="accent1"/>
          <w:lang w:val="en-PH"/>
        </w:rPr>
      </w:pPr>
    </w:p>
    <w:p w:rsidR="0092155E" w:rsidRPr="001F307D" w:rsidRDefault="0092155E" w:rsidP="00571388">
      <w:pPr>
        <w:rPr>
          <w:lang w:val="en-PH"/>
        </w:rPr>
      </w:pPr>
    </w:p>
    <w:sectPr w:rsidR="0092155E" w:rsidRPr="001F307D" w:rsidSect="001F75AE">
      <w:footerReference w:type="even" r:id="rId27"/>
      <w:footerReference w:type="default" r:id="rId28"/>
      <w:pgSz w:w="12240" w:h="15840" w:code="1"/>
      <w:pgMar w:top="576" w:right="1296"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14C" w:rsidRDefault="0030414C" w:rsidP="0049070F">
      <w:r>
        <w:separator/>
      </w:r>
    </w:p>
  </w:endnote>
  <w:endnote w:type="continuationSeparator" w:id="0">
    <w:p w:rsidR="0030414C" w:rsidRDefault="0030414C" w:rsidP="004907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6" w:rsidRDefault="00407D82" w:rsidP="00090C4C">
    <w:pPr>
      <w:pStyle w:val="Footer"/>
      <w:framePr w:wrap="around" w:vAnchor="text" w:hAnchor="margin" w:xAlign="right" w:y="1"/>
      <w:rPr>
        <w:rStyle w:val="PageNumber"/>
      </w:rPr>
    </w:pPr>
    <w:r>
      <w:rPr>
        <w:rStyle w:val="PageNumber"/>
      </w:rPr>
      <w:fldChar w:fldCharType="begin"/>
    </w:r>
    <w:r w:rsidR="00E373C6">
      <w:rPr>
        <w:rStyle w:val="PageNumber"/>
      </w:rPr>
      <w:instrText xml:space="preserve">PAGE  </w:instrText>
    </w:r>
    <w:r>
      <w:rPr>
        <w:rStyle w:val="PageNumber"/>
      </w:rPr>
      <w:fldChar w:fldCharType="separate"/>
    </w:r>
    <w:r w:rsidR="00E373C6">
      <w:rPr>
        <w:rStyle w:val="PageNumber"/>
        <w:noProof/>
      </w:rPr>
      <w:t>1</w:t>
    </w:r>
    <w:r>
      <w:rPr>
        <w:rStyle w:val="PageNumber"/>
      </w:rPr>
      <w:fldChar w:fldCharType="end"/>
    </w:r>
  </w:p>
  <w:p w:rsidR="00E373C6" w:rsidRDefault="00E373C6" w:rsidP="00090C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6" w:rsidRDefault="00407D82" w:rsidP="00090C4C">
    <w:pPr>
      <w:pStyle w:val="Footer"/>
      <w:framePr w:wrap="around" w:vAnchor="text" w:hAnchor="margin" w:xAlign="right" w:y="1"/>
      <w:rPr>
        <w:rStyle w:val="PageNumber"/>
      </w:rPr>
    </w:pPr>
    <w:r>
      <w:rPr>
        <w:rStyle w:val="PageNumber"/>
      </w:rPr>
      <w:fldChar w:fldCharType="begin"/>
    </w:r>
    <w:r w:rsidR="00E373C6">
      <w:rPr>
        <w:rStyle w:val="PageNumber"/>
      </w:rPr>
      <w:instrText xml:space="preserve">PAGE  </w:instrText>
    </w:r>
    <w:r>
      <w:rPr>
        <w:rStyle w:val="PageNumber"/>
      </w:rPr>
      <w:fldChar w:fldCharType="separate"/>
    </w:r>
    <w:r w:rsidR="0044486C">
      <w:rPr>
        <w:rStyle w:val="PageNumber"/>
        <w:noProof/>
      </w:rPr>
      <w:t>2</w:t>
    </w:r>
    <w:r>
      <w:rPr>
        <w:rStyle w:val="PageNumber"/>
      </w:rPr>
      <w:fldChar w:fldCharType="end"/>
    </w:r>
  </w:p>
  <w:p w:rsidR="00E373C6" w:rsidRDefault="00E373C6" w:rsidP="00090C4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14C" w:rsidRDefault="0030414C" w:rsidP="0049070F">
      <w:r>
        <w:separator/>
      </w:r>
    </w:p>
  </w:footnote>
  <w:footnote w:type="continuationSeparator" w:id="0">
    <w:p w:rsidR="0030414C" w:rsidRDefault="0030414C" w:rsidP="00490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85011FE"/>
    <w:lvl w:ilvl="0">
      <w:start w:val="1"/>
      <w:numFmt w:val="decimal"/>
      <w:lvlText w:val="%1."/>
      <w:lvlJc w:val="left"/>
      <w:pPr>
        <w:tabs>
          <w:tab w:val="num" w:pos="1800"/>
        </w:tabs>
        <w:ind w:left="1800" w:hanging="360"/>
      </w:pPr>
    </w:lvl>
  </w:abstractNum>
  <w:abstractNum w:abstractNumId="1">
    <w:nsid w:val="FFFFFF7D"/>
    <w:multiLevelType w:val="singleLevel"/>
    <w:tmpl w:val="36E0B178"/>
    <w:lvl w:ilvl="0">
      <w:start w:val="1"/>
      <w:numFmt w:val="decimal"/>
      <w:lvlText w:val="%1."/>
      <w:lvlJc w:val="left"/>
      <w:pPr>
        <w:tabs>
          <w:tab w:val="num" w:pos="1440"/>
        </w:tabs>
        <w:ind w:left="1440" w:hanging="360"/>
      </w:pPr>
    </w:lvl>
  </w:abstractNum>
  <w:abstractNum w:abstractNumId="2">
    <w:nsid w:val="FFFFFF7E"/>
    <w:multiLevelType w:val="singleLevel"/>
    <w:tmpl w:val="21703EE4"/>
    <w:lvl w:ilvl="0">
      <w:start w:val="1"/>
      <w:numFmt w:val="decimal"/>
      <w:lvlText w:val="%1."/>
      <w:lvlJc w:val="left"/>
      <w:pPr>
        <w:tabs>
          <w:tab w:val="num" w:pos="1080"/>
        </w:tabs>
        <w:ind w:left="1080" w:hanging="360"/>
      </w:pPr>
    </w:lvl>
  </w:abstractNum>
  <w:abstractNum w:abstractNumId="3">
    <w:nsid w:val="FFFFFF7F"/>
    <w:multiLevelType w:val="singleLevel"/>
    <w:tmpl w:val="23BC3956"/>
    <w:lvl w:ilvl="0">
      <w:start w:val="1"/>
      <w:numFmt w:val="decimal"/>
      <w:lvlText w:val="%1."/>
      <w:lvlJc w:val="left"/>
      <w:pPr>
        <w:tabs>
          <w:tab w:val="num" w:pos="720"/>
        </w:tabs>
        <w:ind w:left="720" w:hanging="360"/>
      </w:pPr>
    </w:lvl>
  </w:abstractNum>
  <w:abstractNum w:abstractNumId="4">
    <w:nsid w:val="FFFFFF80"/>
    <w:multiLevelType w:val="singleLevel"/>
    <w:tmpl w:val="4DE24A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D4222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090B6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3CC83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28F964"/>
    <w:lvl w:ilvl="0">
      <w:start w:val="1"/>
      <w:numFmt w:val="decimal"/>
      <w:lvlText w:val="%1."/>
      <w:lvlJc w:val="left"/>
      <w:pPr>
        <w:tabs>
          <w:tab w:val="num" w:pos="360"/>
        </w:tabs>
        <w:ind w:left="360" w:hanging="360"/>
      </w:pPr>
    </w:lvl>
  </w:abstractNum>
  <w:abstractNum w:abstractNumId="9">
    <w:nsid w:val="FFFFFF89"/>
    <w:multiLevelType w:val="singleLevel"/>
    <w:tmpl w:val="B2944C4E"/>
    <w:lvl w:ilvl="0">
      <w:start w:val="1"/>
      <w:numFmt w:val="bullet"/>
      <w:lvlText w:val=""/>
      <w:lvlJc w:val="left"/>
      <w:pPr>
        <w:tabs>
          <w:tab w:val="num" w:pos="360"/>
        </w:tabs>
        <w:ind w:left="360" w:hanging="360"/>
      </w:pPr>
      <w:rPr>
        <w:rFonts w:ascii="Symbol" w:hAnsi="Symbol" w:hint="default"/>
      </w:rPr>
    </w:lvl>
  </w:abstractNum>
  <w:abstractNum w:abstractNumId="10">
    <w:nsid w:val="06563225"/>
    <w:multiLevelType w:val="hybridMultilevel"/>
    <w:tmpl w:val="FB6ACFA6"/>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1">
    <w:nsid w:val="076B343D"/>
    <w:multiLevelType w:val="hybridMultilevel"/>
    <w:tmpl w:val="E74CEE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637603"/>
    <w:multiLevelType w:val="hybridMultilevel"/>
    <w:tmpl w:val="989AC9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955D8E"/>
    <w:multiLevelType w:val="hybridMultilevel"/>
    <w:tmpl w:val="E990C526"/>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AC00C1A"/>
    <w:multiLevelType w:val="hybridMultilevel"/>
    <w:tmpl w:val="A23A129C"/>
    <w:lvl w:ilvl="0" w:tplc="0409000F">
      <w:start w:val="1"/>
      <w:numFmt w:val="decimal"/>
      <w:lvlText w:val="%1."/>
      <w:lvlJc w:val="left"/>
      <w:pPr>
        <w:tabs>
          <w:tab w:val="num" w:pos="720"/>
        </w:tabs>
        <w:ind w:left="720" w:hanging="360"/>
      </w:pPr>
      <w:rPr>
        <w:rFonts w:hint="default"/>
      </w:rPr>
    </w:lvl>
    <w:lvl w:ilvl="1" w:tplc="3544C4B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C9D1400"/>
    <w:multiLevelType w:val="hybridMultilevel"/>
    <w:tmpl w:val="01D6CDF6"/>
    <w:lvl w:ilvl="0" w:tplc="D40E9D2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FB5536B"/>
    <w:multiLevelType w:val="hybridMultilevel"/>
    <w:tmpl w:val="011E3742"/>
    <w:lvl w:ilvl="0" w:tplc="2A44C4C4">
      <w:start w:val="1"/>
      <w:numFmt w:val="decimal"/>
      <w:lvlText w:val="%1."/>
      <w:lvlJc w:val="left"/>
      <w:pPr>
        <w:tabs>
          <w:tab w:val="num" w:pos="360"/>
        </w:tabs>
        <w:ind w:left="360" w:hanging="360"/>
      </w:pPr>
      <w:rPr>
        <w:rFonts w:hint="default"/>
        <w:b/>
        <w:bCs/>
        <w:u w:val="none"/>
      </w:rPr>
    </w:lvl>
    <w:lvl w:ilvl="1" w:tplc="73FCE6AC">
      <w:start w:val="2"/>
      <w:numFmt w:val="upperLetter"/>
      <w:lvlText w:val="%2."/>
      <w:lvlJc w:val="left"/>
      <w:pPr>
        <w:tabs>
          <w:tab w:val="num" w:pos="1125"/>
        </w:tabs>
        <w:ind w:left="1125" w:hanging="405"/>
      </w:pPr>
      <w:rPr>
        <w:rFonts w:hint="default"/>
      </w:rPr>
    </w:lvl>
    <w:lvl w:ilvl="2" w:tplc="5E4E2DD2">
      <w:start w:val="1"/>
      <w:numFmt w:val="lowerLetter"/>
      <w:lvlText w:val="(%3)"/>
      <w:lvlJc w:val="left"/>
      <w:pPr>
        <w:tabs>
          <w:tab w:val="num" w:pos="2070"/>
        </w:tabs>
        <w:ind w:left="2070" w:hanging="45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0745598"/>
    <w:multiLevelType w:val="hybridMultilevel"/>
    <w:tmpl w:val="C8D4EF92"/>
    <w:lvl w:ilvl="0" w:tplc="00681548">
      <w:start w:val="1"/>
      <w:numFmt w:val="lowerRoman"/>
      <w:lvlText w:val="%1)"/>
      <w:lvlJc w:val="left"/>
      <w:pPr>
        <w:ind w:left="2160" w:hanging="72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8">
    <w:nsid w:val="16086F95"/>
    <w:multiLevelType w:val="singleLevel"/>
    <w:tmpl w:val="EF0E7948"/>
    <w:lvl w:ilvl="0">
      <w:start w:val="7"/>
      <w:numFmt w:val="upperRoman"/>
      <w:lvlText w:val="%1."/>
      <w:legacy w:legacy="1" w:legacySpace="0" w:legacyIndent="360"/>
      <w:lvlJc w:val="left"/>
      <w:rPr>
        <w:rFonts w:ascii="Times New Roman" w:hAnsi="Times New Roman" w:cs="Times New Roman" w:hint="default"/>
      </w:rPr>
    </w:lvl>
  </w:abstractNum>
  <w:abstractNum w:abstractNumId="19">
    <w:nsid w:val="17856D27"/>
    <w:multiLevelType w:val="multilevel"/>
    <w:tmpl w:val="8F04F6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9AE5708"/>
    <w:multiLevelType w:val="hybridMultilevel"/>
    <w:tmpl w:val="A784E8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A142ED3"/>
    <w:multiLevelType w:val="singleLevel"/>
    <w:tmpl w:val="00203636"/>
    <w:lvl w:ilvl="0">
      <w:start w:val="6"/>
      <w:numFmt w:val="upperRoman"/>
      <w:lvlText w:val="%1."/>
      <w:legacy w:legacy="1" w:legacySpace="0" w:legacyIndent="360"/>
      <w:lvlJc w:val="left"/>
      <w:rPr>
        <w:rFonts w:ascii="Times New Roman" w:hAnsi="Times New Roman" w:cs="Times New Roman" w:hint="default"/>
      </w:rPr>
    </w:lvl>
  </w:abstractNum>
  <w:abstractNum w:abstractNumId="22">
    <w:nsid w:val="1BAF3D94"/>
    <w:multiLevelType w:val="hybridMultilevel"/>
    <w:tmpl w:val="04848412"/>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C9007F5"/>
    <w:multiLevelType w:val="hybridMultilevel"/>
    <w:tmpl w:val="D222E4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EEA1E18"/>
    <w:multiLevelType w:val="hybridMultilevel"/>
    <w:tmpl w:val="3B70A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3356147"/>
    <w:multiLevelType w:val="singleLevel"/>
    <w:tmpl w:val="386E4140"/>
    <w:lvl w:ilvl="0">
      <w:start w:val="9"/>
      <w:numFmt w:val="upperRoman"/>
      <w:lvlText w:val="%1."/>
      <w:legacy w:legacy="1" w:legacySpace="0" w:legacyIndent="360"/>
      <w:lvlJc w:val="left"/>
      <w:rPr>
        <w:rFonts w:ascii="Times New Roman" w:hAnsi="Times New Roman" w:cs="Times New Roman" w:hint="default"/>
      </w:rPr>
    </w:lvl>
  </w:abstractNum>
  <w:abstractNum w:abstractNumId="26">
    <w:nsid w:val="2340785B"/>
    <w:multiLevelType w:val="hybridMultilevel"/>
    <w:tmpl w:val="937EF0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68A36B6"/>
    <w:multiLevelType w:val="hybridMultilevel"/>
    <w:tmpl w:val="0C2E88E4"/>
    <w:lvl w:ilvl="0" w:tplc="AA52AC64">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99B6CEF"/>
    <w:multiLevelType w:val="hybridMultilevel"/>
    <w:tmpl w:val="C91CF2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DB6670D"/>
    <w:multiLevelType w:val="hybridMultilevel"/>
    <w:tmpl w:val="3230E414"/>
    <w:lvl w:ilvl="0" w:tplc="6EFAF45A">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ED71749"/>
    <w:multiLevelType w:val="singleLevel"/>
    <w:tmpl w:val="E5F817C6"/>
    <w:lvl w:ilvl="0">
      <w:start w:val="8"/>
      <w:numFmt w:val="upperRoman"/>
      <w:lvlText w:val="%1."/>
      <w:legacy w:legacy="1" w:legacySpace="0" w:legacyIndent="360"/>
      <w:lvlJc w:val="left"/>
      <w:rPr>
        <w:rFonts w:ascii="Times New Roman" w:hAnsi="Times New Roman" w:cs="Times New Roman" w:hint="default"/>
      </w:rPr>
    </w:lvl>
  </w:abstractNum>
  <w:abstractNum w:abstractNumId="31">
    <w:nsid w:val="38A43BF1"/>
    <w:multiLevelType w:val="hybridMultilevel"/>
    <w:tmpl w:val="00E490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D540FB1"/>
    <w:multiLevelType w:val="hybridMultilevel"/>
    <w:tmpl w:val="1D549EC2"/>
    <w:lvl w:ilvl="0" w:tplc="0409000F">
      <w:start w:val="1"/>
      <w:numFmt w:val="decimal"/>
      <w:lvlText w:val="%1."/>
      <w:lvlJc w:val="left"/>
      <w:pPr>
        <w:tabs>
          <w:tab w:val="num" w:pos="720"/>
        </w:tabs>
        <w:ind w:left="720" w:hanging="360"/>
      </w:pPr>
      <w:rPr>
        <w:rFonts w:hint="default"/>
      </w:rPr>
    </w:lvl>
    <w:lvl w:ilvl="1" w:tplc="1C88CCC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09D76E3"/>
    <w:multiLevelType w:val="singleLevel"/>
    <w:tmpl w:val="44E2FA2C"/>
    <w:lvl w:ilvl="0">
      <w:start w:val="1"/>
      <w:numFmt w:val="decimal"/>
      <w:lvlText w:val="%1."/>
      <w:legacy w:legacy="1" w:legacySpace="0" w:legacyIndent="360"/>
      <w:lvlJc w:val="left"/>
      <w:rPr>
        <w:rFonts w:ascii="Times New Roman" w:hAnsi="Times New Roman" w:cs="Times New Roman" w:hint="default"/>
      </w:rPr>
    </w:lvl>
  </w:abstractNum>
  <w:abstractNum w:abstractNumId="34">
    <w:nsid w:val="40B34687"/>
    <w:multiLevelType w:val="hybridMultilevel"/>
    <w:tmpl w:val="53BE2A4A"/>
    <w:lvl w:ilvl="0" w:tplc="4790E846">
      <w:start w:val="1"/>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4AC32F3"/>
    <w:multiLevelType w:val="hybridMultilevel"/>
    <w:tmpl w:val="93DA85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6C247DB"/>
    <w:multiLevelType w:val="hybridMultilevel"/>
    <w:tmpl w:val="D5363788"/>
    <w:lvl w:ilvl="0" w:tplc="EE0AA28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654E25"/>
    <w:multiLevelType w:val="hybridMultilevel"/>
    <w:tmpl w:val="12CA568A"/>
    <w:lvl w:ilvl="0" w:tplc="0409000F">
      <w:start w:val="1"/>
      <w:numFmt w:val="decimal"/>
      <w:lvlText w:val="%1."/>
      <w:lvlJc w:val="left"/>
      <w:pPr>
        <w:tabs>
          <w:tab w:val="num" w:pos="720"/>
        </w:tabs>
        <w:ind w:left="720" w:hanging="360"/>
      </w:pPr>
      <w:rPr>
        <w:rFonts w:hint="default"/>
        <w:u w:val="none"/>
      </w:rPr>
    </w:lvl>
    <w:lvl w:ilvl="1" w:tplc="73FCE6AC">
      <w:start w:val="2"/>
      <w:numFmt w:val="upperLetter"/>
      <w:lvlText w:val="%2."/>
      <w:lvlJc w:val="left"/>
      <w:pPr>
        <w:tabs>
          <w:tab w:val="num" w:pos="1485"/>
        </w:tabs>
        <w:ind w:left="1485" w:hanging="405"/>
      </w:pPr>
      <w:rPr>
        <w:rFonts w:hint="default"/>
      </w:rPr>
    </w:lvl>
    <w:lvl w:ilvl="2" w:tplc="5E4E2DD2">
      <w:start w:val="1"/>
      <w:numFmt w:val="lowerLetter"/>
      <w:lvlText w:val="(%3)"/>
      <w:lvlJc w:val="left"/>
      <w:pPr>
        <w:tabs>
          <w:tab w:val="num" w:pos="2430"/>
        </w:tabs>
        <w:ind w:left="2430" w:hanging="45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1334789"/>
    <w:multiLevelType w:val="singleLevel"/>
    <w:tmpl w:val="274E634A"/>
    <w:lvl w:ilvl="0">
      <w:start w:val="4"/>
      <w:numFmt w:val="upperRoman"/>
      <w:lvlText w:val="%1."/>
      <w:legacy w:legacy="1" w:legacySpace="0" w:legacyIndent="360"/>
      <w:lvlJc w:val="left"/>
      <w:rPr>
        <w:rFonts w:ascii="Times New Roman" w:hAnsi="Times New Roman" w:cs="Times New Roman" w:hint="default"/>
      </w:rPr>
    </w:lvl>
  </w:abstractNum>
  <w:abstractNum w:abstractNumId="39">
    <w:nsid w:val="53DA0BF8"/>
    <w:multiLevelType w:val="singleLevel"/>
    <w:tmpl w:val="BC2EA6A6"/>
    <w:lvl w:ilvl="0">
      <w:start w:val="2"/>
      <w:numFmt w:val="upperRoman"/>
      <w:lvlText w:val="%1."/>
      <w:legacy w:legacy="1" w:legacySpace="0" w:legacyIndent="360"/>
      <w:lvlJc w:val="left"/>
      <w:rPr>
        <w:rFonts w:ascii="Times New Roman" w:hAnsi="Times New Roman" w:cs="Times New Roman" w:hint="default"/>
      </w:rPr>
    </w:lvl>
  </w:abstractNum>
  <w:abstractNum w:abstractNumId="40">
    <w:nsid w:val="5614793E"/>
    <w:multiLevelType w:val="hybridMultilevel"/>
    <w:tmpl w:val="689C8732"/>
    <w:lvl w:ilvl="0" w:tplc="FF38CD3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6FF3518"/>
    <w:multiLevelType w:val="singleLevel"/>
    <w:tmpl w:val="11C62816"/>
    <w:lvl w:ilvl="0">
      <w:start w:val="5"/>
      <w:numFmt w:val="upperRoman"/>
      <w:lvlText w:val="%1."/>
      <w:legacy w:legacy="1" w:legacySpace="0" w:legacyIndent="360"/>
      <w:lvlJc w:val="left"/>
      <w:rPr>
        <w:rFonts w:ascii="Times New Roman" w:hAnsi="Times New Roman" w:cs="Times New Roman" w:hint="default"/>
      </w:rPr>
    </w:lvl>
  </w:abstractNum>
  <w:abstractNum w:abstractNumId="42">
    <w:nsid w:val="58A3243D"/>
    <w:multiLevelType w:val="hybridMultilevel"/>
    <w:tmpl w:val="FDD0A632"/>
    <w:lvl w:ilvl="0" w:tplc="7C4AA4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170914"/>
    <w:multiLevelType w:val="singleLevel"/>
    <w:tmpl w:val="6776B988"/>
    <w:lvl w:ilvl="0">
      <w:start w:val="1"/>
      <w:numFmt w:val="decimal"/>
      <w:lvlText w:val="%1"/>
      <w:legacy w:legacy="1" w:legacySpace="0" w:legacyIndent="360"/>
      <w:lvlJc w:val="left"/>
      <w:rPr>
        <w:rFonts w:ascii="Times New Roman" w:hAnsi="Times New Roman" w:cs="Times New Roman" w:hint="default"/>
      </w:rPr>
    </w:lvl>
  </w:abstractNum>
  <w:abstractNum w:abstractNumId="44">
    <w:nsid w:val="5B3C512B"/>
    <w:multiLevelType w:val="hybridMultilevel"/>
    <w:tmpl w:val="38E874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FA630B2"/>
    <w:multiLevelType w:val="hybridMultilevel"/>
    <w:tmpl w:val="989AC9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60B24539"/>
    <w:multiLevelType w:val="hybridMultilevel"/>
    <w:tmpl w:val="9D82363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7">
    <w:nsid w:val="62D67016"/>
    <w:multiLevelType w:val="singleLevel"/>
    <w:tmpl w:val="A1F60448"/>
    <w:lvl w:ilvl="0">
      <w:start w:val="1"/>
      <w:numFmt w:val="upperRoman"/>
      <w:lvlText w:val="%1."/>
      <w:legacy w:legacy="1" w:legacySpace="0" w:legacyIndent="360"/>
      <w:lvlJc w:val="left"/>
      <w:rPr>
        <w:rFonts w:ascii="Times New Roman" w:hAnsi="Times New Roman" w:cs="Times New Roman" w:hint="default"/>
      </w:rPr>
    </w:lvl>
  </w:abstractNum>
  <w:abstractNum w:abstractNumId="48">
    <w:nsid w:val="6E1A38C9"/>
    <w:multiLevelType w:val="hybridMultilevel"/>
    <w:tmpl w:val="7B34D5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02E7667"/>
    <w:multiLevelType w:val="singleLevel"/>
    <w:tmpl w:val="20F25684"/>
    <w:lvl w:ilvl="0">
      <w:start w:val="3"/>
      <w:numFmt w:val="upperRoman"/>
      <w:lvlText w:val="%1."/>
      <w:legacy w:legacy="1" w:legacySpace="0" w:legacyIndent="360"/>
      <w:lvlJc w:val="left"/>
      <w:rPr>
        <w:rFonts w:ascii="Times New Roman" w:hAnsi="Times New Roman" w:cs="Times New Roman" w:hint="default"/>
      </w:rPr>
    </w:lvl>
  </w:abstractNum>
  <w:abstractNum w:abstractNumId="50">
    <w:nsid w:val="733A3C66"/>
    <w:multiLevelType w:val="hybridMultilevel"/>
    <w:tmpl w:val="49E6707E"/>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3514105"/>
    <w:multiLevelType w:val="hybridMultilevel"/>
    <w:tmpl w:val="FB6ACFA6"/>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52">
    <w:nsid w:val="7BE55A87"/>
    <w:multiLevelType w:val="multilevel"/>
    <w:tmpl w:val="5DCE05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7D172A49"/>
    <w:multiLevelType w:val="hybridMultilevel"/>
    <w:tmpl w:val="B7AA7016"/>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num w:numId="1">
    <w:abstractNumId w:val="43"/>
  </w:num>
  <w:num w:numId="2">
    <w:abstractNumId w:val="43"/>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43"/>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43"/>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43"/>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47"/>
  </w:num>
  <w:num w:numId="7">
    <w:abstractNumId w:val="39"/>
  </w:num>
  <w:num w:numId="8">
    <w:abstractNumId w:val="49"/>
  </w:num>
  <w:num w:numId="9">
    <w:abstractNumId w:val="38"/>
  </w:num>
  <w:num w:numId="10">
    <w:abstractNumId w:val="41"/>
  </w:num>
  <w:num w:numId="11">
    <w:abstractNumId w:val="21"/>
  </w:num>
  <w:num w:numId="12">
    <w:abstractNumId w:val="18"/>
  </w:num>
  <w:num w:numId="13">
    <w:abstractNumId w:val="30"/>
  </w:num>
  <w:num w:numId="14">
    <w:abstractNumId w:val="25"/>
  </w:num>
  <w:num w:numId="15">
    <w:abstractNumId w:val="33"/>
  </w:num>
  <w:num w:numId="16">
    <w:abstractNumId w:val="33"/>
    <w:lvlOverride w:ilvl="0">
      <w:lvl w:ilvl="0">
        <w:start w:val="2"/>
        <w:numFmt w:val="decimal"/>
        <w:lvlText w:val="%1."/>
        <w:legacy w:legacy="1" w:legacySpace="0" w:legacyIndent="360"/>
        <w:lvlJc w:val="left"/>
        <w:rPr>
          <w:rFonts w:ascii="Times New Roman" w:hAnsi="Times New Roman" w:cs="Times New Roman" w:hint="default"/>
        </w:rPr>
      </w:lvl>
    </w:lvlOverride>
  </w:num>
  <w:num w:numId="17">
    <w:abstractNumId w:val="33"/>
    <w:lvlOverride w:ilvl="0">
      <w:lvl w:ilvl="0">
        <w:start w:val="3"/>
        <w:numFmt w:val="decimal"/>
        <w:lvlText w:val="%1."/>
        <w:legacy w:legacy="1" w:legacySpace="0" w:legacyIndent="360"/>
        <w:lvlJc w:val="left"/>
        <w:rPr>
          <w:rFonts w:ascii="Times New Roman" w:hAnsi="Times New Roman" w:cs="Times New Roman" w:hint="default"/>
        </w:rPr>
      </w:lvl>
    </w:lvlOverride>
  </w:num>
  <w:num w:numId="18">
    <w:abstractNumId w:val="33"/>
    <w:lvlOverride w:ilvl="0">
      <w:lvl w:ilvl="0">
        <w:start w:val="4"/>
        <w:numFmt w:val="decimal"/>
        <w:lvlText w:val="%1."/>
        <w:legacy w:legacy="1" w:legacySpace="0" w:legacyIndent="360"/>
        <w:lvlJc w:val="left"/>
        <w:rPr>
          <w:rFonts w:ascii="Times New Roman" w:hAnsi="Times New Roman" w:cs="Times New Roman" w:hint="default"/>
        </w:rPr>
      </w:lvl>
    </w:lvlOverride>
  </w:num>
  <w:num w:numId="19">
    <w:abstractNumId w:val="33"/>
    <w:lvlOverride w:ilvl="0">
      <w:lvl w:ilvl="0">
        <w:start w:val="5"/>
        <w:numFmt w:val="decimal"/>
        <w:lvlText w:val="%1."/>
        <w:legacy w:legacy="1" w:legacySpace="0" w:legacyIndent="360"/>
        <w:lvlJc w:val="left"/>
        <w:rPr>
          <w:rFonts w:ascii="Times New Roman" w:hAnsi="Times New Roman" w:cs="Times New Roman" w:hint="default"/>
        </w:rPr>
      </w:lvl>
    </w:lvlOverride>
  </w:num>
  <w:num w:numId="20">
    <w:abstractNumId w:val="44"/>
  </w:num>
  <w:num w:numId="21">
    <w:abstractNumId w:val="16"/>
  </w:num>
  <w:num w:numId="22">
    <w:abstractNumId w:val="13"/>
  </w:num>
  <w:num w:numId="23">
    <w:abstractNumId w:val="50"/>
  </w:num>
  <w:num w:numId="24">
    <w:abstractNumId w:val="11"/>
  </w:num>
  <w:num w:numId="25">
    <w:abstractNumId w:val="14"/>
  </w:num>
  <w:num w:numId="26">
    <w:abstractNumId w:val="32"/>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7"/>
  </w:num>
  <w:num w:numId="38">
    <w:abstractNumId w:val="17"/>
  </w:num>
  <w:num w:numId="39">
    <w:abstractNumId w:val="53"/>
  </w:num>
  <w:num w:numId="40">
    <w:abstractNumId w:val="46"/>
  </w:num>
  <w:num w:numId="41">
    <w:abstractNumId w:val="19"/>
  </w:num>
  <w:num w:numId="42">
    <w:abstractNumId w:val="52"/>
  </w:num>
  <w:num w:numId="43">
    <w:abstractNumId w:val="22"/>
  </w:num>
  <w:num w:numId="44">
    <w:abstractNumId w:val="23"/>
  </w:num>
  <w:num w:numId="45">
    <w:abstractNumId w:val="51"/>
  </w:num>
  <w:num w:numId="46">
    <w:abstractNumId w:val="29"/>
  </w:num>
  <w:num w:numId="47">
    <w:abstractNumId w:val="35"/>
  </w:num>
  <w:num w:numId="48">
    <w:abstractNumId w:val="45"/>
  </w:num>
  <w:num w:numId="49">
    <w:abstractNumId w:val="10"/>
  </w:num>
  <w:num w:numId="50">
    <w:abstractNumId w:val="15"/>
  </w:num>
  <w:num w:numId="51">
    <w:abstractNumId w:val="26"/>
  </w:num>
  <w:num w:numId="52">
    <w:abstractNumId w:val="28"/>
  </w:num>
  <w:num w:numId="53">
    <w:abstractNumId w:val="40"/>
  </w:num>
  <w:num w:numId="54">
    <w:abstractNumId w:val="24"/>
  </w:num>
  <w:num w:numId="55">
    <w:abstractNumId w:val="34"/>
  </w:num>
  <w:num w:numId="56">
    <w:abstractNumId w:val="27"/>
  </w:num>
  <w:num w:numId="57">
    <w:abstractNumId w:val="48"/>
  </w:num>
  <w:num w:numId="58">
    <w:abstractNumId w:val="20"/>
  </w:num>
  <w:num w:numId="59">
    <w:abstractNumId w:val="31"/>
  </w:num>
  <w:num w:numId="60">
    <w:abstractNumId w:val="12"/>
  </w:num>
  <w:num w:numId="61">
    <w:abstractNumId w:val="42"/>
  </w:num>
  <w:num w:numId="62">
    <w:abstractNumId w:val="36"/>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oNotShadeFormData/>
  <w:characterSpacingControl w:val="doNotCompress"/>
  <w:footnotePr>
    <w:footnote w:id="-1"/>
    <w:footnote w:id="0"/>
  </w:footnotePr>
  <w:endnotePr>
    <w:endnote w:id="-1"/>
    <w:endnote w:id="0"/>
  </w:endnotePr>
  <w:compat/>
  <w:rsids>
    <w:rsidRoot w:val="00B368D3"/>
    <w:rsid w:val="00014BF4"/>
    <w:rsid w:val="0001607B"/>
    <w:rsid w:val="00024933"/>
    <w:rsid w:val="00024DE8"/>
    <w:rsid w:val="00032385"/>
    <w:rsid w:val="00040E17"/>
    <w:rsid w:val="000454B2"/>
    <w:rsid w:val="00047342"/>
    <w:rsid w:val="00047ACA"/>
    <w:rsid w:val="00050EF4"/>
    <w:rsid w:val="00071C7F"/>
    <w:rsid w:val="00082D2F"/>
    <w:rsid w:val="00090C4C"/>
    <w:rsid w:val="0009493D"/>
    <w:rsid w:val="00094C6A"/>
    <w:rsid w:val="00097334"/>
    <w:rsid w:val="000A39F7"/>
    <w:rsid w:val="000A5838"/>
    <w:rsid w:val="000A68A8"/>
    <w:rsid w:val="000B2B88"/>
    <w:rsid w:val="000B52AA"/>
    <w:rsid w:val="000C3065"/>
    <w:rsid w:val="000C7796"/>
    <w:rsid w:val="000D2C11"/>
    <w:rsid w:val="000E480F"/>
    <w:rsid w:val="000E6288"/>
    <w:rsid w:val="00122273"/>
    <w:rsid w:val="00135234"/>
    <w:rsid w:val="00135260"/>
    <w:rsid w:val="00145FD2"/>
    <w:rsid w:val="0018224B"/>
    <w:rsid w:val="00184E49"/>
    <w:rsid w:val="00187A39"/>
    <w:rsid w:val="001A0634"/>
    <w:rsid w:val="001A211B"/>
    <w:rsid w:val="001C198A"/>
    <w:rsid w:val="001C5B24"/>
    <w:rsid w:val="001E1070"/>
    <w:rsid w:val="001F307D"/>
    <w:rsid w:val="001F4706"/>
    <w:rsid w:val="001F75AE"/>
    <w:rsid w:val="00232502"/>
    <w:rsid w:val="00234386"/>
    <w:rsid w:val="002429FC"/>
    <w:rsid w:val="00286FEB"/>
    <w:rsid w:val="002A356C"/>
    <w:rsid w:val="002C06E1"/>
    <w:rsid w:val="002C245F"/>
    <w:rsid w:val="002F072D"/>
    <w:rsid w:val="002F6079"/>
    <w:rsid w:val="0030414C"/>
    <w:rsid w:val="003248CE"/>
    <w:rsid w:val="003255EC"/>
    <w:rsid w:val="003409DB"/>
    <w:rsid w:val="00374476"/>
    <w:rsid w:val="00384B7E"/>
    <w:rsid w:val="003879CE"/>
    <w:rsid w:val="00390575"/>
    <w:rsid w:val="003A11BA"/>
    <w:rsid w:val="003D23A7"/>
    <w:rsid w:val="003D3BCE"/>
    <w:rsid w:val="003D5A64"/>
    <w:rsid w:val="003E2D8B"/>
    <w:rsid w:val="003F2A72"/>
    <w:rsid w:val="00403F10"/>
    <w:rsid w:val="00407D82"/>
    <w:rsid w:val="00413D3D"/>
    <w:rsid w:val="00413DF3"/>
    <w:rsid w:val="004316FC"/>
    <w:rsid w:val="00441DF1"/>
    <w:rsid w:val="0044486C"/>
    <w:rsid w:val="00444B3C"/>
    <w:rsid w:val="0045372D"/>
    <w:rsid w:val="00455072"/>
    <w:rsid w:val="00464156"/>
    <w:rsid w:val="00473C81"/>
    <w:rsid w:val="00474C3B"/>
    <w:rsid w:val="004770C6"/>
    <w:rsid w:val="00481196"/>
    <w:rsid w:val="00487BB5"/>
    <w:rsid w:val="0049070F"/>
    <w:rsid w:val="00493B08"/>
    <w:rsid w:val="004A6FD8"/>
    <w:rsid w:val="004B7098"/>
    <w:rsid w:val="004E1A24"/>
    <w:rsid w:val="004E6D73"/>
    <w:rsid w:val="00505F75"/>
    <w:rsid w:val="0055559C"/>
    <w:rsid w:val="00560E44"/>
    <w:rsid w:val="00570E93"/>
    <w:rsid w:val="00571388"/>
    <w:rsid w:val="00571884"/>
    <w:rsid w:val="00574DB0"/>
    <w:rsid w:val="0058072B"/>
    <w:rsid w:val="00597E03"/>
    <w:rsid w:val="005A06AC"/>
    <w:rsid w:val="005A28A7"/>
    <w:rsid w:val="005A3740"/>
    <w:rsid w:val="005A46B0"/>
    <w:rsid w:val="005A4D28"/>
    <w:rsid w:val="005B4836"/>
    <w:rsid w:val="005D251E"/>
    <w:rsid w:val="005F35FA"/>
    <w:rsid w:val="005F4B72"/>
    <w:rsid w:val="00602004"/>
    <w:rsid w:val="00602FF2"/>
    <w:rsid w:val="00626E08"/>
    <w:rsid w:val="00656211"/>
    <w:rsid w:val="006737B5"/>
    <w:rsid w:val="006770D4"/>
    <w:rsid w:val="00677971"/>
    <w:rsid w:val="00691FE0"/>
    <w:rsid w:val="00693E59"/>
    <w:rsid w:val="006957B5"/>
    <w:rsid w:val="006A5856"/>
    <w:rsid w:val="006B4D1D"/>
    <w:rsid w:val="006B7410"/>
    <w:rsid w:val="006C31BE"/>
    <w:rsid w:val="006C658E"/>
    <w:rsid w:val="006D20C8"/>
    <w:rsid w:val="006D4D18"/>
    <w:rsid w:val="006D6DFB"/>
    <w:rsid w:val="006F770D"/>
    <w:rsid w:val="006F7F67"/>
    <w:rsid w:val="00706C50"/>
    <w:rsid w:val="0071133B"/>
    <w:rsid w:val="007272D7"/>
    <w:rsid w:val="00734313"/>
    <w:rsid w:val="00737FAA"/>
    <w:rsid w:val="007602CF"/>
    <w:rsid w:val="007614A5"/>
    <w:rsid w:val="00761923"/>
    <w:rsid w:val="00770C81"/>
    <w:rsid w:val="00772810"/>
    <w:rsid w:val="007755EB"/>
    <w:rsid w:val="0079235B"/>
    <w:rsid w:val="00794760"/>
    <w:rsid w:val="007A0020"/>
    <w:rsid w:val="007A04ED"/>
    <w:rsid w:val="007D7BE9"/>
    <w:rsid w:val="007E0DA6"/>
    <w:rsid w:val="007E2A04"/>
    <w:rsid w:val="007E2FA0"/>
    <w:rsid w:val="008074EE"/>
    <w:rsid w:val="00815874"/>
    <w:rsid w:val="0081784C"/>
    <w:rsid w:val="0083067A"/>
    <w:rsid w:val="00855656"/>
    <w:rsid w:val="00872880"/>
    <w:rsid w:val="00876771"/>
    <w:rsid w:val="00882DCC"/>
    <w:rsid w:val="008A167B"/>
    <w:rsid w:val="008A3A2E"/>
    <w:rsid w:val="008C08D0"/>
    <w:rsid w:val="008F527E"/>
    <w:rsid w:val="008F6841"/>
    <w:rsid w:val="008F7056"/>
    <w:rsid w:val="0092155E"/>
    <w:rsid w:val="00926B3C"/>
    <w:rsid w:val="009377B9"/>
    <w:rsid w:val="0094201B"/>
    <w:rsid w:val="009713A6"/>
    <w:rsid w:val="009A0F7A"/>
    <w:rsid w:val="009A2A33"/>
    <w:rsid w:val="009A668F"/>
    <w:rsid w:val="009B3323"/>
    <w:rsid w:val="009C391C"/>
    <w:rsid w:val="009D1232"/>
    <w:rsid w:val="009F4320"/>
    <w:rsid w:val="00A03C52"/>
    <w:rsid w:val="00A119E4"/>
    <w:rsid w:val="00A13AE9"/>
    <w:rsid w:val="00A205E2"/>
    <w:rsid w:val="00A25BD6"/>
    <w:rsid w:val="00A7300B"/>
    <w:rsid w:val="00A74D4A"/>
    <w:rsid w:val="00A775F7"/>
    <w:rsid w:val="00AB37A6"/>
    <w:rsid w:val="00AC6D00"/>
    <w:rsid w:val="00AE5CA7"/>
    <w:rsid w:val="00AF5964"/>
    <w:rsid w:val="00B2220C"/>
    <w:rsid w:val="00B26107"/>
    <w:rsid w:val="00B34183"/>
    <w:rsid w:val="00B34B97"/>
    <w:rsid w:val="00B368D3"/>
    <w:rsid w:val="00B43C2A"/>
    <w:rsid w:val="00B456BF"/>
    <w:rsid w:val="00B77C48"/>
    <w:rsid w:val="00B803C4"/>
    <w:rsid w:val="00B81873"/>
    <w:rsid w:val="00B822AA"/>
    <w:rsid w:val="00BB05A5"/>
    <w:rsid w:val="00BC2B6B"/>
    <w:rsid w:val="00BD2801"/>
    <w:rsid w:val="00BD69E4"/>
    <w:rsid w:val="00BE4639"/>
    <w:rsid w:val="00BE5C5A"/>
    <w:rsid w:val="00C30258"/>
    <w:rsid w:val="00C76A17"/>
    <w:rsid w:val="00C81276"/>
    <w:rsid w:val="00C95CC8"/>
    <w:rsid w:val="00CA2888"/>
    <w:rsid w:val="00CA741E"/>
    <w:rsid w:val="00CC3539"/>
    <w:rsid w:val="00CC7011"/>
    <w:rsid w:val="00D0025F"/>
    <w:rsid w:val="00D12E50"/>
    <w:rsid w:val="00D16A7A"/>
    <w:rsid w:val="00D46821"/>
    <w:rsid w:val="00D618AB"/>
    <w:rsid w:val="00D7214E"/>
    <w:rsid w:val="00D902E3"/>
    <w:rsid w:val="00DC4211"/>
    <w:rsid w:val="00DD338D"/>
    <w:rsid w:val="00DD5482"/>
    <w:rsid w:val="00DE3D0D"/>
    <w:rsid w:val="00DF2A74"/>
    <w:rsid w:val="00E0522C"/>
    <w:rsid w:val="00E373C6"/>
    <w:rsid w:val="00E4326F"/>
    <w:rsid w:val="00E45268"/>
    <w:rsid w:val="00E4643D"/>
    <w:rsid w:val="00E55B0F"/>
    <w:rsid w:val="00E74606"/>
    <w:rsid w:val="00E77986"/>
    <w:rsid w:val="00EB1E85"/>
    <w:rsid w:val="00ED5948"/>
    <w:rsid w:val="00EE2891"/>
    <w:rsid w:val="00EF45E1"/>
    <w:rsid w:val="00F02A3F"/>
    <w:rsid w:val="00F1427C"/>
    <w:rsid w:val="00F162C1"/>
    <w:rsid w:val="00F40319"/>
    <w:rsid w:val="00F50F5E"/>
    <w:rsid w:val="00F72133"/>
    <w:rsid w:val="00F86ECB"/>
    <w:rsid w:val="00F93E88"/>
    <w:rsid w:val="00F968EE"/>
    <w:rsid w:val="00FA6059"/>
    <w:rsid w:val="00FB4D36"/>
    <w:rsid w:val="00FC14AE"/>
    <w:rsid w:val="00FD05A9"/>
    <w:rsid w:val="00FD1D9B"/>
    <w:rsid w:val="00FE15C2"/>
    <w:rsid w:val="00FE4C0D"/>
    <w:rsid w:val="00FF4C08"/>
    <w:rsid w:val="00FF5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PH" w:eastAsia="ko-KR"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8D3"/>
    <w:rPr>
      <w:rFonts w:ascii="Times New Roman" w:eastAsia="Times New Roman" w:hAnsi="Times New Roman"/>
      <w:sz w:val="24"/>
      <w:szCs w:val="24"/>
      <w:lang w:val="en-US" w:eastAsia="en-US" w:bidi="ar-SA"/>
    </w:rPr>
  </w:style>
  <w:style w:type="paragraph" w:styleId="Heading1">
    <w:name w:val="heading 1"/>
    <w:basedOn w:val="Normal"/>
    <w:next w:val="Normal"/>
    <w:qFormat/>
    <w:rsid w:val="00D618AB"/>
    <w:pPr>
      <w:keepNext/>
      <w:jc w:val="center"/>
      <w:outlineLvl w:val="0"/>
    </w:pPr>
    <w:rPr>
      <w:sz w:val="28"/>
    </w:rPr>
  </w:style>
  <w:style w:type="paragraph" w:styleId="Heading2">
    <w:name w:val="heading 2"/>
    <w:basedOn w:val="Normal"/>
    <w:next w:val="Normal"/>
    <w:qFormat/>
    <w:rsid w:val="00D618AB"/>
    <w:pPr>
      <w:keepNext/>
      <w:jc w:val="center"/>
      <w:outlineLvl w:val="1"/>
    </w:pPr>
    <w:rPr>
      <w:sz w:val="28"/>
      <w:u w:val="single"/>
    </w:rPr>
  </w:style>
  <w:style w:type="paragraph" w:styleId="Heading3">
    <w:name w:val="heading 3"/>
    <w:basedOn w:val="Normal"/>
    <w:next w:val="Normal"/>
    <w:qFormat/>
    <w:rsid w:val="00D618AB"/>
    <w:pPr>
      <w:keepNext/>
      <w:ind w:left="720"/>
      <w:jc w:val="both"/>
      <w:outlineLvl w:val="2"/>
    </w:pPr>
    <w:rPr>
      <w:sz w:val="28"/>
    </w:rPr>
  </w:style>
  <w:style w:type="paragraph" w:styleId="Heading4">
    <w:name w:val="heading 4"/>
    <w:basedOn w:val="Normal"/>
    <w:next w:val="Normal"/>
    <w:qFormat/>
    <w:rsid w:val="00D618AB"/>
    <w:pPr>
      <w:keepNext/>
      <w:ind w:left="720"/>
      <w:outlineLvl w:val="3"/>
    </w:pPr>
    <w:rPr>
      <w:sz w:val="28"/>
    </w:rPr>
  </w:style>
  <w:style w:type="paragraph" w:styleId="Heading5">
    <w:name w:val="heading 5"/>
    <w:basedOn w:val="Normal"/>
    <w:next w:val="Normal"/>
    <w:qFormat/>
    <w:rsid w:val="00D618AB"/>
    <w:pPr>
      <w:keepNext/>
      <w:ind w:left="720"/>
      <w:jc w:val="center"/>
      <w:outlineLvl w:val="4"/>
    </w:pPr>
    <w:rPr>
      <w:sz w:val="28"/>
    </w:rPr>
  </w:style>
  <w:style w:type="paragraph" w:styleId="Heading6">
    <w:name w:val="heading 6"/>
    <w:basedOn w:val="Normal"/>
    <w:next w:val="Normal"/>
    <w:link w:val="Heading6Char"/>
    <w:uiPriority w:val="9"/>
    <w:semiHidden/>
    <w:unhideWhenUsed/>
    <w:qFormat/>
    <w:rsid w:val="006C65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B368D3"/>
    <w:pPr>
      <w:widowControl w:val="0"/>
      <w:tabs>
        <w:tab w:val="center" w:pos="4320"/>
        <w:tab w:val="right" w:pos="8640"/>
      </w:tabs>
    </w:pPr>
    <w:rPr>
      <w:sz w:val="20"/>
      <w:szCs w:val="20"/>
    </w:rPr>
  </w:style>
  <w:style w:type="character" w:customStyle="1" w:styleId="FooterChar">
    <w:name w:val="Footer Char"/>
    <w:link w:val="Footer"/>
    <w:semiHidden/>
    <w:rsid w:val="00B368D3"/>
    <w:rPr>
      <w:rFonts w:ascii="Times New Roman" w:eastAsia="Times New Roman" w:hAnsi="Times New Roman" w:cs="Times New Roman"/>
      <w:sz w:val="20"/>
      <w:szCs w:val="20"/>
    </w:rPr>
  </w:style>
  <w:style w:type="paragraph" w:styleId="Title">
    <w:name w:val="Title"/>
    <w:basedOn w:val="Normal"/>
    <w:link w:val="TitleChar"/>
    <w:qFormat/>
    <w:rsid w:val="00B368D3"/>
    <w:pPr>
      <w:jc w:val="center"/>
    </w:pPr>
    <w:rPr>
      <w:b/>
      <w:bCs/>
      <w:u w:val="single"/>
    </w:rPr>
  </w:style>
  <w:style w:type="character" w:customStyle="1" w:styleId="TitleChar">
    <w:name w:val="Title Char"/>
    <w:link w:val="Title"/>
    <w:rsid w:val="00B368D3"/>
    <w:rPr>
      <w:rFonts w:ascii="Times New Roman" w:eastAsia="Times New Roman" w:hAnsi="Times New Roman" w:cs="Times New Roman"/>
      <w:b/>
      <w:bCs/>
      <w:sz w:val="24"/>
      <w:szCs w:val="24"/>
      <w:u w:val="single"/>
    </w:rPr>
  </w:style>
  <w:style w:type="character" w:styleId="Hyperlink">
    <w:name w:val="Hyperlink"/>
    <w:unhideWhenUsed/>
    <w:rsid w:val="00571388"/>
    <w:rPr>
      <w:color w:val="0000FF"/>
      <w:u w:val="single"/>
    </w:rPr>
  </w:style>
  <w:style w:type="paragraph" w:styleId="Date">
    <w:name w:val="Date"/>
    <w:basedOn w:val="Normal"/>
    <w:next w:val="Normal"/>
    <w:rsid w:val="00FA6059"/>
  </w:style>
  <w:style w:type="character" w:styleId="PageNumber">
    <w:name w:val="page number"/>
    <w:basedOn w:val="DefaultParagraphFont"/>
    <w:rsid w:val="00090C4C"/>
  </w:style>
  <w:style w:type="paragraph" w:styleId="BalloonText">
    <w:name w:val="Balloon Text"/>
    <w:basedOn w:val="Normal"/>
    <w:link w:val="BalloonTextChar"/>
    <w:uiPriority w:val="99"/>
    <w:semiHidden/>
    <w:unhideWhenUsed/>
    <w:rsid w:val="00A775F7"/>
    <w:rPr>
      <w:rFonts w:ascii="Tahoma" w:hAnsi="Tahoma" w:cs="Tahoma"/>
      <w:sz w:val="16"/>
      <w:szCs w:val="16"/>
    </w:rPr>
  </w:style>
  <w:style w:type="character" w:customStyle="1" w:styleId="BalloonTextChar">
    <w:name w:val="Balloon Text Char"/>
    <w:basedOn w:val="DefaultParagraphFont"/>
    <w:link w:val="BalloonText"/>
    <w:uiPriority w:val="99"/>
    <w:semiHidden/>
    <w:rsid w:val="00A775F7"/>
    <w:rPr>
      <w:rFonts w:ascii="Tahoma" w:eastAsia="Times New Roman" w:hAnsi="Tahoma" w:cs="Tahoma"/>
      <w:sz w:val="16"/>
      <w:szCs w:val="16"/>
      <w:lang w:val="en-US" w:eastAsia="en-US" w:bidi="ar-SA"/>
    </w:rPr>
  </w:style>
  <w:style w:type="paragraph" w:styleId="ListParagraph">
    <w:name w:val="List Paragraph"/>
    <w:basedOn w:val="Normal"/>
    <w:uiPriority w:val="34"/>
    <w:qFormat/>
    <w:rsid w:val="00473C81"/>
    <w:pPr>
      <w:ind w:left="720"/>
      <w:contextualSpacing/>
    </w:pPr>
  </w:style>
  <w:style w:type="table" w:styleId="TableGrid">
    <w:name w:val="Table Grid"/>
    <w:basedOn w:val="TableNormal"/>
    <w:uiPriority w:val="59"/>
    <w:rsid w:val="009713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E373C6"/>
  </w:style>
  <w:style w:type="character" w:customStyle="1" w:styleId="BodyTextChar">
    <w:name w:val="Body Text Char"/>
    <w:basedOn w:val="DefaultParagraphFont"/>
    <w:link w:val="BodyText"/>
    <w:rsid w:val="00E373C6"/>
    <w:rPr>
      <w:rFonts w:ascii="Times New Roman" w:eastAsia="Times New Roman" w:hAnsi="Times New Roman"/>
      <w:sz w:val="24"/>
      <w:szCs w:val="24"/>
      <w:lang w:val="en-US" w:eastAsia="en-US" w:bidi="ar-SA"/>
    </w:rPr>
  </w:style>
  <w:style w:type="character" w:styleId="HTMLTypewriter">
    <w:name w:val="HTML Typewriter"/>
    <w:basedOn w:val="DefaultParagraphFont"/>
    <w:rsid w:val="00E373C6"/>
    <w:rPr>
      <w:rFonts w:ascii="Arial Unicode MS" w:eastAsia="Arial Unicode MS" w:hAnsi="Arial Unicode MS" w:cs="Arial Unicode MS"/>
      <w:sz w:val="20"/>
      <w:szCs w:val="20"/>
    </w:rPr>
  </w:style>
  <w:style w:type="character" w:styleId="CommentReference">
    <w:name w:val="annotation reference"/>
    <w:basedOn w:val="DefaultParagraphFont"/>
    <w:rsid w:val="006C658E"/>
    <w:rPr>
      <w:sz w:val="16"/>
      <w:szCs w:val="16"/>
    </w:rPr>
  </w:style>
  <w:style w:type="paragraph" w:styleId="CommentText">
    <w:name w:val="annotation text"/>
    <w:basedOn w:val="Normal"/>
    <w:link w:val="CommentTextChar"/>
    <w:rsid w:val="006C658E"/>
    <w:rPr>
      <w:b/>
      <w:bCs/>
      <w:sz w:val="20"/>
      <w:szCs w:val="20"/>
    </w:rPr>
  </w:style>
  <w:style w:type="character" w:customStyle="1" w:styleId="CommentTextChar">
    <w:name w:val="Comment Text Char"/>
    <w:basedOn w:val="DefaultParagraphFont"/>
    <w:link w:val="CommentText"/>
    <w:rsid w:val="006C658E"/>
    <w:rPr>
      <w:rFonts w:ascii="Times New Roman" w:eastAsia="Times New Roman" w:hAnsi="Times New Roman"/>
      <w:b/>
      <w:bCs/>
      <w:lang w:val="en-US" w:eastAsia="en-US" w:bidi="ar-SA"/>
    </w:rPr>
  </w:style>
  <w:style w:type="paragraph" w:styleId="BodyText2">
    <w:name w:val="Body Text 2"/>
    <w:basedOn w:val="Normal"/>
    <w:link w:val="BodyText2Char"/>
    <w:uiPriority w:val="99"/>
    <w:semiHidden/>
    <w:unhideWhenUsed/>
    <w:rsid w:val="006C658E"/>
    <w:pPr>
      <w:spacing w:after="120" w:line="480" w:lineRule="auto"/>
    </w:pPr>
  </w:style>
  <w:style w:type="character" w:customStyle="1" w:styleId="BodyText2Char">
    <w:name w:val="Body Text 2 Char"/>
    <w:basedOn w:val="DefaultParagraphFont"/>
    <w:link w:val="BodyText2"/>
    <w:uiPriority w:val="99"/>
    <w:semiHidden/>
    <w:rsid w:val="006C658E"/>
    <w:rPr>
      <w:rFonts w:ascii="Times New Roman" w:eastAsia="Times New Roman" w:hAnsi="Times New Roman"/>
      <w:sz w:val="24"/>
      <w:szCs w:val="24"/>
      <w:lang w:val="en-US" w:eastAsia="en-US" w:bidi="ar-SA"/>
    </w:rPr>
  </w:style>
  <w:style w:type="character" w:styleId="Strong">
    <w:name w:val="Strong"/>
    <w:qFormat/>
    <w:rsid w:val="006C658E"/>
    <w:rPr>
      <w:b/>
      <w:bCs/>
    </w:rPr>
  </w:style>
  <w:style w:type="character" w:styleId="Emphasis">
    <w:name w:val="Emphasis"/>
    <w:qFormat/>
    <w:rsid w:val="006C658E"/>
    <w:rPr>
      <w:i/>
      <w:iCs/>
    </w:rPr>
  </w:style>
  <w:style w:type="paragraph" w:styleId="NormalWeb">
    <w:name w:val="Normal (Web)"/>
    <w:basedOn w:val="Normal"/>
    <w:rsid w:val="006C658E"/>
    <w:pPr>
      <w:spacing w:before="100" w:beforeAutospacing="1" w:after="100" w:afterAutospacing="1"/>
    </w:pPr>
    <w:rPr>
      <w:rFonts w:ascii="Arial Unicode MS" w:eastAsia="Arial Unicode MS" w:hAnsi="Arial Unicode MS" w:cs="Arial Unicode MS"/>
    </w:rPr>
  </w:style>
  <w:style w:type="character" w:customStyle="1" w:styleId="Heading6Char">
    <w:name w:val="Heading 6 Char"/>
    <w:basedOn w:val="DefaultParagraphFont"/>
    <w:link w:val="Heading6"/>
    <w:uiPriority w:val="9"/>
    <w:semiHidden/>
    <w:rsid w:val="006C658E"/>
    <w:rPr>
      <w:rFonts w:asciiTheme="majorHAnsi" w:eastAsiaTheme="majorEastAsia" w:hAnsiTheme="majorHAnsi" w:cstheme="majorBidi"/>
      <w:i/>
      <w:iCs/>
      <w:color w:val="243F60" w:themeColor="accent1" w:themeShade="7F"/>
      <w:sz w:val="24"/>
      <w:szCs w:val="24"/>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PH" w:eastAsia="ko-KR" w:bidi="km-K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8D3"/>
    <w:rPr>
      <w:rFonts w:ascii="Times New Roman" w:eastAsia="Times New Roman" w:hAnsi="Times New Roman"/>
      <w:sz w:val="24"/>
      <w:szCs w:val="24"/>
      <w:lang w:val="en-US" w:eastAsia="en-US" w:bidi="ar-SA"/>
    </w:rPr>
  </w:style>
  <w:style w:type="paragraph" w:styleId="Heading1">
    <w:name w:val="heading 1"/>
    <w:basedOn w:val="Normal"/>
    <w:next w:val="Normal"/>
    <w:qFormat/>
    <w:rsid w:val="00D618AB"/>
    <w:pPr>
      <w:keepNext/>
      <w:jc w:val="center"/>
      <w:outlineLvl w:val="0"/>
    </w:pPr>
    <w:rPr>
      <w:sz w:val="28"/>
    </w:rPr>
  </w:style>
  <w:style w:type="paragraph" w:styleId="Heading2">
    <w:name w:val="heading 2"/>
    <w:basedOn w:val="Normal"/>
    <w:next w:val="Normal"/>
    <w:qFormat/>
    <w:rsid w:val="00D618AB"/>
    <w:pPr>
      <w:keepNext/>
      <w:jc w:val="center"/>
      <w:outlineLvl w:val="1"/>
    </w:pPr>
    <w:rPr>
      <w:sz w:val="28"/>
      <w:u w:val="single"/>
    </w:rPr>
  </w:style>
  <w:style w:type="paragraph" w:styleId="Heading3">
    <w:name w:val="heading 3"/>
    <w:basedOn w:val="Normal"/>
    <w:next w:val="Normal"/>
    <w:qFormat/>
    <w:rsid w:val="00D618AB"/>
    <w:pPr>
      <w:keepNext/>
      <w:ind w:left="720"/>
      <w:jc w:val="both"/>
      <w:outlineLvl w:val="2"/>
    </w:pPr>
    <w:rPr>
      <w:sz w:val="28"/>
    </w:rPr>
  </w:style>
  <w:style w:type="paragraph" w:styleId="Heading4">
    <w:name w:val="heading 4"/>
    <w:basedOn w:val="Normal"/>
    <w:next w:val="Normal"/>
    <w:qFormat/>
    <w:rsid w:val="00D618AB"/>
    <w:pPr>
      <w:keepNext/>
      <w:ind w:left="720"/>
      <w:outlineLvl w:val="3"/>
    </w:pPr>
    <w:rPr>
      <w:sz w:val="28"/>
    </w:rPr>
  </w:style>
  <w:style w:type="paragraph" w:styleId="Heading5">
    <w:name w:val="heading 5"/>
    <w:basedOn w:val="Normal"/>
    <w:next w:val="Normal"/>
    <w:qFormat/>
    <w:rsid w:val="00D618AB"/>
    <w:pPr>
      <w:keepNext/>
      <w:ind w:left="72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B368D3"/>
    <w:pPr>
      <w:widowControl w:val="0"/>
      <w:tabs>
        <w:tab w:val="center" w:pos="4320"/>
        <w:tab w:val="right" w:pos="8640"/>
      </w:tabs>
    </w:pPr>
    <w:rPr>
      <w:sz w:val="20"/>
      <w:szCs w:val="20"/>
    </w:rPr>
  </w:style>
  <w:style w:type="character" w:customStyle="1" w:styleId="FooterChar">
    <w:name w:val="Footer Char"/>
    <w:link w:val="Footer"/>
    <w:semiHidden/>
    <w:rsid w:val="00B368D3"/>
    <w:rPr>
      <w:rFonts w:ascii="Times New Roman" w:eastAsia="Times New Roman" w:hAnsi="Times New Roman" w:cs="Times New Roman"/>
      <w:sz w:val="20"/>
      <w:szCs w:val="20"/>
    </w:rPr>
  </w:style>
  <w:style w:type="paragraph" w:styleId="Title">
    <w:name w:val="Title"/>
    <w:basedOn w:val="Normal"/>
    <w:link w:val="TitleChar"/>
    <w:qFormat/>
    <w:rsid w:val="00B368D3"/>
    <w:pPr>
      <w:jc w:val="center"/>
    </w:pPr>
    <w:rPr>
      <w:b/>
      <w:bCs/>
      <w:u w:val="single"/>
    </w:rPr>
  </w:style>
  <w:style w:type="character" w:customStyle="1" w:styleId="TitleChar">
    <w:name w:val="Title Char"/>
    <w:link w:val="Title"/>
    <w:rsid w:val="00B368D3"/>
    <w:rPr>
      <w:rFonts w:ascii="Times New Roman" w:eastAsia="Times New Roman" w:hAnsi="Times New Roman" w:cs="Times New Roman"/>
      <w:b/>
      <w:bCs/>
      <w:sz w:val="24"/>
      <w:szCs w:val="24"/>
      <w:u w:val="single"/>
    </w:rPr>
  </w:style>
  <w:style w:type="character" w:styleId="Hyperlink">
    <w:name w:val="Hyperlink"/>
    <w:unhideWhenUsed/>
    <w:rsid w:val="00571388"/>
    <w:rPr>
      <w:color w:val="0000FF"/>
      <w:u w:val="single"/>
    </w:rPr>
  </w:style>
  <w:style w:type="paragraph" w:styleId="Date">
    <w:name w:val="Date"/>
    <w:basedOn w:val="Normal"/>
    <w:next w:val="Normal"/>
    <w:rsid w:val="00FA6059"/>
  </w:style>
  <w:style w:type="character" w:styleId="PageNumber">
    <w:name w:val="page number"/>
    <w:basedOn w:val="DefaultParagraphFont"/>
    <w:rsid w:val="00090C4C"/>
  </w:style>
  <w:style w:type="paragraph" w:styleId="BalloonText">
    <w:name w:val="Balloon Text"/>
    <w:basedOn w:val="Normal"/>
    <w:link w:val="BalloonTextChar"/>
    <w:uiPriority w:val="99"/>
    <w:semiHidden/>
    <w:unhideWhenUsed/>
    <w:rsid w:val="00A775F7"/>
    <w:rPr>
      <w:rFonts w:ascii="Tahoma" w:hAnsi="Tahoma" w:cs="Tahoma"/>
      <w:sz w:val="16"/>
      <w:szCs w:val="16"/>
    </w:rPr>
  </w:style>
  <w:style w:type="character" w:customStyle="1" w:styleId="BalloonTextChar">
    <w:name w:val="Balloon Text Char"/>
    <w:basedOn w:val="DefaultParagraphFont"/>
    <w:link w:val="BalloonText"/>
    <w:uiPriority w:val="99"/>
    <w:semiHidden/>
    <w:rsid w:val="00A775F7"/>
    <w:rPr>
      <w:rFonts w:ascii="Tahoma" w:eastAsia="Times New Roman" w:hAnsi="Tahoma" w:cs="Tahoma"/>
      <w:sz w:val="16"/>
      <w:szCs w:val="16"/>
      <w:lang w:val="en-US" w:eastAsia="en-US" w:bidi="ar-SA"/>
    </w:rPr>
  </w:style>
  <w:style w:type="paragraph" w:styleId="ListParagraph">
    <w:name w:val="List Paragraph"/>
    <w:basedOn w:val="Normal"/>
    <w:uiPriority w:val="34"/>
    <w:qFormat/>
    <w:rsid w:val="00473C81"/>
    <w:pPr>
      <w:ind w:left="720"/>
      <w:contextualSpacing/>
    </w:pPr>
  </w:style>
  <w:style w:type="table" w:styleId="TableGrid">
    <w:name w:val="Table Grid"/>
    <w:basedOn w:val="TableNormal"/>
    <w:uiPriority w:val="59"/>
    <w:rsid w:val="009713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E373C6"/>
  </w:style>
  <w:style w:type="character" w:customStyle="1" w:styleId="BodyTextChar">
    <w:name w:val="Body Text Char"/>
    <w:basedOn w:val="DefaultParagraphFont"/>
    <w:link w:val="BodyText"/>
    <w:rsid w:val="00E373C6"/>
    <w:rPr>
      <w:rFonts w:ascii="Times New Roman" w:eastAsia="Times New Roman" w:hAnsi="Times New Roman"/>
      <w:sz w:val="24"/>
      <w:szCs w:val="24"/>
      <w:lang w:val="en-US" w:eastAsia="en-US" w:bidi="ar-SA"/>
    </w:rPr>
  </w:style>
  <w:style w:type="character" w:styleId="HTMLTypewriter">
    <w:name w:val="HTML Typewriter"/>
    <w:basedOn w:val="DefaultParagraphFont"/>
    <w:rsid w:val="00E373C6"/>
    <w:rPr>
      <w:rFonts w:ascii="Arial Unicode MS" w:eastAsia="Arial Unicode MS" w:hAnsi="Arial Unicode MS" w:cs="Arial Unicode MS"/>
      <w:sz w:val="20"/>
      <w:szCs w:val="20"/>
    </w:rPr>
  </w:style>
</w:styles>
</file>

<file path=word/webSettings.xml><?xml version="1.0" encoding="utf-8"?>
<w:webSettings xmlns:r="http://schemas.openxmlformats.org/officeDocument/2006/relationships" xmlns:w="http://schemas.openxmlformats.org/wordprocessingml/2006/main">
  <w:divs>
    <w:div w:id="1583373117">
      <w:bodyDiv w:val="1"/>
      <w:marLeft w:val="0"/>
      <w:marRight w:val="0"/>
      <w:marTop w:val="0"/>
      <w:marBottom w:val="0"/>
      <w:divBdr>
        <w:top w:val="none" w:sz="0" w:space="0" w:color="auto"/>
        <w:left w:val="none" w:sz="0" w:space="0" w:color="auto"/>
        <w:bottom w:val="none" w:sz="0" w:space="0" w:color="auto"/>
        <w:right w:val="none" w:sz="0" w:space="0" w:color="auto"/>
      </w:divBdr>
    </w:div>
    <w:div w:id="17718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1.worldbank.org/publicsector/legal/LegalFramework.pdf" TargetMode="External"/><Relationship Id="rId18" Type="http://schemas.openxmlformats.org/officeDocument/2006/relationships/hyperlink" Target="PART%20TWO\Role%20of%20Legal%20and%20Judicial%20Institutions%20in%20Asian%20Economic%20Development%20The%20Case%20of%20China.pdf" TargetMode="External"/><Relationship Id="rId26" Type="http://schemas.openxmlformats.org/officeDocument/2006/relationships/hyperlink" Target="mailto:cecille.mejia@gmail.com" TargetMode="External"/><Relationship Id="rId3" Type="http://schemas.openxmlformats.org/officeDocument/2006/relationships/styles" Target="styles.xml"/><Relationship Id="rId21" Type="http://schemas.openxmlformats.org/officeDocument/2006/relationships/hyperlink" Target="PART%20TWO\Intellectual%20Property%20Rights%20and%20Economic%20Development.doc" TargetMode="External"/><Relationship Id="rId7" Type="http://schemas.openxmlformats.org/officeDocument/2006/relationships/endnotes" Target="endnotes.xml"/><Relationship Id="rId12" Type="http://schemas.openxmlformats.org/officeDocument/2006/relationships/hyperlink" Target="PART%20TWO\Creating%20a%20Legal%20Framework%20for%20Economic%20Development%20by%20Richard%20Posner.pdf" TargetMode="External"/><Relationship Id="rId17" Type="http://schemas.openxmlformats.org/officeDocument/2006/relationships/hyperlink" Target="PART%20TWO\Role%20of%20Legal%20Insitutions%20in%20Econ%20Development%20in%20Korea.pdf" TargetMode="External"/><Relationship Id="rId25" Type="http://schemas.openxmlformats.org/officeDocument/2006/relationships/hyperlink" Target="mailto:george_carmona@dai.com" TargetMode="External"/><Relationship Id="rId2" Type="http://schemas.openxmlformats.org/officeDocument/2006/relationships/numbering" Target="numbering.xml"/><Relationship Id="rId16" Type="http://schemas.openxmlformats.org/officeDocument/2006/relationships/hyperlink" Target="PART%20TWO\Role%20of%20Legal%20and%20Judicial%20Institutions%20in%20Asian%20Economic%20Development%20Executive%20Summary.pdf" TargetMode="External"/><Relationship Id="rId20" Type="http://schemas.openxmlformats.org/officeDocument/2006/relationships/hyperlink" Target="../PART%20TWO/Private%20Sector%20Assessment%20for%20the%20Philippines.d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lserv.rug.ac.be/~gdegeest/0580book.pdf" TargetMode="External"/><Relationship Id="rId24" Type="http://schemas.openxmlformats.org/officeDocument/2006/relationships/hyperlink" Target="http://www.worldbank.org/research/journals/wbro/obsfeb99/judicial.htm" TargetMode="External"/><Relationship Id="rId5" Type="http://schemas.openxmlformats.org/officeDocument/2006/relationships/webSettings" Target="webSettings.xml"/><Relationship Id="rId15" Type="http://schemas.openxmlformats.org/officeDocument/2006/relationships/hyperlink" Target="http://www.ifb.com.br/english/documentos/castelarIngles17_10.pdf" TargetMode="External"/><Relationship Id="rId23" Type="http://schemas.openxmlformats.org/officeDocument/2006/relationships/hyperlink" Target="http://www4.worldbank.org/legal/legop_judicial/ljr_%20conf_papers/Sen.pdf" TargetMode="External"/><Relationship Id="rId28" Type="http://schemas.openxmlformats.org/officeDocument/2006/relationships/footer" Target="footer2.xml"/><Relationship Id="rId10" Type="http://schemas.openxmlformats.org/officeDocument/2006/relationships/hyperlink" Target="PART%20TWO\Law%20and%20Economics%20of%20Development.pdf" TargetMode="External"/><Relationship Id="rId19" Type="http://schemas.openxmlformats.org/officeDocument/2006/relationships/hyperlink" Target="PART%20TWO\Role%20of%20Legal%20Insitutions%20in%20Econ%20Development%20in%20India.pdf"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1.worldbank.org/" TargetMode="External"/><Relationship Id="rId14" Type="http://schemas.openxmlformats.org/officeDocument/2006/relationships/hyperlink" Target="file:///C:\Users\cmejiac\Documents\Cecille\Ateneo\Law%20and%20Econ\SS2013-14\PART%20TWO\What%20Role%20Do%20Legal%20Institutions%20Play%20in%20Development.pdf" TargetMode="External"/><Relationship Id="rId22" Type="http://schemas.openxmlformats.org/officeDocument/2006/relationships/hyperlink" Target="PART%20TWO\Judicial%20Corruption%20in%20Developing%20Countries%20Its%20Causes%20and%20Economic%20Consequence.pdf"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3598-D3E9-408D-B089-CD05B482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2172</Words>
  <Characters>12384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ATENEO DE MANILA UNIVERSITY</vt:lpstr>
    </vt:vector>
  </TitlesOfParts>
  <Company>Ateneo de Manila University</Company>
  <LinksUpToDate>false</LinksUpToDate>
  <CharactersWithSpaces>14527</CharactersWithSpaces>
  <SharedDoc>false</SharedDoc>
  <HLinks>
    <vt:vector size="6" baseType="variant">
      <vt:variant>
        <vt:i4>2359374</vt:i4>
      </vt:variant>
      <vt:variant>
        <vt:i4>0</vt:i4>
      </vt:variant>
      <vt:variant>
        <vt:i4>0</vt:i4>
      </vt:variant>
      <vt:variant>
        <vt:i4>5</vt:i4>
      </vt:variant>
      <vt:variant>
        <vt:lpwstr>mailto:esanpedro@aps.ateneo.edu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ATENEO DE MANILA UNIVERSITY</dc:title>
  <dc:creator>Loyola Schools</dc:creator>
  <cp:lastModifiedBy>cmejiac</cp:lastModifiedBy>
  <cp:revision>19</cp:revision>
  <cp:lastPrinted>2013-10-17T08:51:00Z</cp:lastPrinted>
  <dcterms:created xsi:type="dcterms:W3CDTF">2013-11-04T05:51:00Z</dcterms:created>
  <dcterms:modified xsi:type="dcterms:W3CDTF">2013-11-13T06:31:00Z</dcterms:modified>
</cp:coreProperties>
</file>