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99D" w:rsidRDefault="00A731EE" w:rsidP="00A731EE">
      <w:pPr>
        <w:pStyle w:val="NoSpacing"/>
        <w:jc w:val="center"/>
      </w:pPr>
      <w:bookmarkStart w:id="0" w:name="_GoBack"/>
      <w:r>
        <w:rPr>
          <w:noProof/>
        </w:rPr>
        <w:drawing>
          <wp:inline distT="0" distB="0" distL="0" distR="0" wp14:anchorId="497B227E" wp14:editId="13E70AD3">
            <wp:extent cx="2818765" cy="2028825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765" cy="202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A731EE" w:rsidRDefault="00A731EE" w:rsidP="00A731EE">
      <w:pPr>
        <w:pStyle w:val="NoSpacing"/>
        <w:rPr>
          <w:b/>
        </w:rPr>
      </w:pPr>
      <w:r>
        <w:rPr>
          <w:b/>
        </w:rPr>
        <w:tab/>
      </w:r>
    </w:p>
    <w:p w:rsidR="00A731EE" w:rsidRDefault="00A731EE" w:rsidP="00A731EE">
      <w:pPr>
        <w:pStyle w:val="NoSpacing"/>
        <w:ind w:firstLine="720"/>
      </w:pPr>
      <w:r>
        <w:rPr>
          <w:b/>
        </w:rPr>
        <w:t xml:space="preserve">WHEREAS, </w:t>
      </w:r>
      <w:r>
        <w:t>the Student Appeals Committee</w:t>
      </w:r>
      <w:r w:rsidR="00054A8D">
        <w:t xml:space="preserve"> (SAC)</w:t>
      </w:r>
      <w:r>
        <w:t xml:space="preserve"> is fully committed to transparency, accountability, and service to the student community.</w:t>
      </w:r>
    </w:p>
    <w:p w:rsidR="00A731EE" w:rsidRDefault="00A731EE" w:rsidP="00A731EE">
      <w:pPr>
        <w:pStyle w:val="NoSpacing"/>
        <w:ind w:firstLine="720"/>
      </w:pPr>
    </w:p>
    <w:p w:rsidR="00A731EE" w:rsidRDefault="00A731EE" w:rsidP="00A731EE">
      <w:pPr>
        <w:pStyle w:val="NoSpacing"/>
        <w:ind w:firstLine="720"/>
      </w:pPr>
      <w:r>
        <w:rPr>
          <w:b/>
        </w:rPr>
        <w:t xml:space="preserve">WHEREAS, </w:t>
      </w:r>
      <w:r>
        <w:t xml:space="preserve">it is the Mission and Vision of the </w:t>
      </w:r>
      <w:r w:rsidR="00054A8D">
        <w:t xml:space="preserve">SAC to be </w:t>
      </w:r>
      <w:r w:rsidR="00054A8D" w:rsidRPr="00054A8D">
        <w:t xml:space="preserve">an efficient arm of the Law School administration in handling </w:t>
      </w:r>
      <w:r w:rsidR="00054A8D" w:rsidRPr="00742064">
        <w:t>meritorious</w:t>
      </w:r>
      <w:r w:rsidR="00054A8D" w:rsidRPr="00054A8D">
        <w:t xml:space="preserve"> appeals, as well as being an effective representative of student interests.</w:t>
      </w:r>
    </w:p>
    <w:p w:rsidR="00054A8D" w:rsidRDefault="00054A8D" w:rsidP="00A731EE">
      <w:pPr>
        <w:pStyle w:val="NoSpacing"/>
        <w:ind w:firstLine="720"/>
      </w:pPr>
    </w:p>
    <w:p w:rsidR="00054A8D" w:rsidRDefault="00054A8D" w:rsidP="00A731EE">
      <w:pPr>
        <w:pStyle w:val="NoSpacing"/>
        <w:ind w:firstLine="720"/>
      </w:pPr>
      <w:r>
        <w:rPr>
          <w:b/>
        </w:rPr>
        <w:t xml:space="preserve">WHEREAS, </w:t>
      </w:r>
      <w:r>
        <w:t>the 2011 SAC Internal Code of Procedure requires the posting of a certified list of recommended appeals in two conspicuous places in the law school premises.</w:t>
      </w:r>
    </w:p>
    <w:p w:rsidR="00054A8D" w:rsidRDefault="00054A8D" w:rsidP="00A731EE">
      <w:pPr>
        <w:pStyle w:val="NoSpacing"/>
        <w:ind w:firstLine="720"/>
      </w:pPr>
    </w:p>
    <w:p w:rsidR="00054A8D" w:rsidRPr="00054A8D" w:rsidRDefault="00054A8D" w:rsidP="00A731EE">
      <w:pPr>
        <w:pStyle w:val="NoSpacing"/>
        <w:ind w:firstLine="720"/>
      </w:pPr>
      <w:r>
        <w:rPr>
          <w:b/>
        </w:rPr>
        <w:t xml:space="preserve">WHEREFORE, </w:t>
      </w:r>
      <w:r>
        <w:t xml:space="preserve">the Student Appeals Committee hereby </w:t>
      </w:r>
      <w:r w:rsidR="00742064">
        <w:t>produces</w:t>
      </w:r>
      <w:r>
        <w:t xml:space="preserve"> its summary of appeal recommendations</w:t>
      </w:r>
      <w:r w:rsidR="00095D37">
        <w:t xml:space="preserve"> as submitted to the</w:t>
      </w:r>
      <w:r w:rsidR="00116489">
        <w:t xml:space="preserve"> Chairman of the</w:t>
      </w:r>
      <w:r w:rsidR="00095D37">
        <w:t xml:space="preserve"> Standards Committee.</w:t>
      </w:r>
    </w:p>
    <w:p w:rsidR="00A731EE" w:rsidRDefault="00A731EE" w:rsidP="00A731EE">
      <w:pPr>
        <w:pStyle w:val="NoSpacing"/>
        <w:jc w:val="center"/>
        <w:rPr>
          <w:b/>
        </w:rPr>
      </w:pPr>
    </w:p>
    <w:p w:rsidR="00A731EE" w:rsidRDefault="00A731EE" w:rsidP="00A731EE">
      <w:pPr>
        <w:pStyle w:val="NoSpacing"/>
        <w:jc w:val="center"/>
        <w:rPr>
          <w:b/>
        </w:rPr>
      </w:pPr>
      <w:r>
        <w:rPr>
          <w:b/>
        </w:rPr>
        <w:t>SUMMARY OF APPEAL RECOMMENDATIONS</w:t>
      </w:r>
    </w:p>
    <w:p w:rsidR="00A731EE" w:rsidRDefault="00A731EE" w:rsidP="00116489">
      <w:pPr>
        <w:pStyle w:val="NoSpacing"/>
        <w:jc w:val="center"/>
        <w:rPr>
          <w:b/>
        </w:rPr>
      </w:pPr>
      <w:r>
        <w:rPr>
          <w:b/>
        </w:rPr>
        <w:t>2</w:t>
      </w:r>
      <w:r w:rsidRPr="00A731EE">
        <w:rPr>
          <w:b/>
          <w:vertAlign w:val="superscript"/>
        </w:rPr>
        <w:t>ND</w:t>
      </w:r>
      <w:r>
        <w:rPr>
          <w:b/>
        </w:rPr>
        <w:t xml:space="preserve"> Semester</w:t>
      </w:r>
      <w:r w:rsidR="00054A8D">
        <w:rPr>
          <w:b/>
        </w:rPr>
        <w:t>,</w:t>
      </w:r>
      <w:r>
        <w:rPr>
          <w:b/>
        </w:rPr>
        <w:t xml:space="preserve"> 2012-2013</w:t>
      </w:r>
    </w:p>
    <w:p w:rsidR="00742064" w:rsidRDefault="00742064" w:rsidP="00A731EE">
      <w:pPr>
        <w:pStyle w:val="NoSpacing"/>
        <w:jc w:val="center"/>
        <w:rPr>
          <w:b/>
        </w:rPr>
      </w:pPr>
    </w:p>
    <w:p w:rsidR="00116489" w:rsidRPr="00A731EE" w:rsidRDefault="00116489" w:rsidP="00A731EE">
      <w:pPr>
        <w:pStyle w:val="NoSpacing"/>
        <w:jc w:val="center"/>
        <w:rPr>
          <w:b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810"/>
        <w:gridCol w:w="1282"/>
        <w:gridCol w:w="3166"/>
        <w:gridCol w:w="1826"/>
        <w:gridCol w:w="1932"/>
      </w:tblGrid>
      <w:tr w:rsidR="00054A8D" w:rsidRPr="00A731EE" w:rsidTr="00095D37">
        <w:trPr>
          <w:trHeight w:val="255"/>
        </w:trPr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A731EE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APPELLANT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054A8D" w:rsidP="00054A8D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SECTION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A731EE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SUBJECT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A731EE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PROFESSOR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A731EE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RECOMMENDATION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ABACAN, Anna Clarice S.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3C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Special Proceedings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DE SANTOS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AGUILAR, Leandro Julian G.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1B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Criminal Law II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VALLENTE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Denied</w:t>
            </w:r>
          </w:p>
        </w:tc>
      </w:tr>
      <w:tr w:rsidR="00054A8D" w:rsidRPr="00A731EE" w:rsidTr="00095D37">
        <w:trPr>
          <w:trHeight w:val="746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AREVALO, Carlos Miguel T.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1B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M. STA. MARIA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ARZAGA, Jesus Joel Mari D.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1A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M. STA. MARIA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ARZAGA, Jesus Joel Mari D.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1A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Constitutional Law II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CANDELARIA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BAQUIRAN, Karen S.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1D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Constitutional Law II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BERNAS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BAUTISTA, Erwin Joseph R.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1D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MISON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BELTRAN, </w:t>
            </w:r>
            <w:proofErr w:type="spellStart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Richelle</w:t>
            </w:r>
            <w:proofErr w:type="spellEnd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T.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2C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Public International Law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TEEHANKEE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Denied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BELTRAN, </w:t>
            </w:r>
            <w:proofErr w:type="spellStart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Richelle</w:t>
            </w:r>
            <w:proofErr w:type="spellEnd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T.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2C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Administrative Law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ARRIOLA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BELTRAN, </w:t>
            </w:r>
            <w:proofErr w:type="spellStart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Richelle</w:t>
            </w:r>
            <w:proofErr w:type="spellEnd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T.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2C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Legal Ethics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SINGH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BERNARDO, Adrian Paul C.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2A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Public International Law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CANDELARIA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BERNARDO, </w:t>
            </w:r>
            <w:proofErr w:type="spellStart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Carene</w:t>
            </w:r>
            <w:proofErr w:type="spellEnd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Leanne L.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1D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MISON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BLOCK 2C (2012-2013)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2C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Legal Ethics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SINGH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Denied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BONIFACIO, John Albert M.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1A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M. STA. MARIA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Denied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CASTELO, Denise </w:t>
            </w:r>
            <w:proofErr w:type="spellStart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Christianne</w:t>
            </w:r>
            <w:proofErr w:type="spellEnd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D.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1B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M. STA. MARIA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CHAN, Jan Franz Norbert </w:t>
            </w:r>
            <w:proofErr w:type="spellStart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Joselito</w:t>
            </w:r>
            <w:proofErr w:type="spellEnd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A.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2C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Public International Law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TEEHANKEE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CHAN, Jan Franz Norbert </w:t>
            </w:r>
            <w:proofErr w:type="spellStart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lastRenderedPageBreak/>
              <w:t>Joselito</w:t>
            </w:r>
            <w:proofErr w:type="spellEnd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A.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lastRenderedPageBreak/>
              <w:t>2C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Administrative Law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ARRIOLA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Given Due </w:t>
            </w: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lastRenderedPageBreak/>
              <w:t>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lastRenderedPageBreak/>
              <w:t>DE GUZMAN, Miguel Rico E.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1E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Legal Writing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SINGH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Denied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DEL ROSARIO, Richard S.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1D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Logic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OBIETA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DEL ROSARIO, Ruben Jose G. Jr.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2C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Administrative Law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ARRIOLA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Denied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DEL ROSARIO, Ruben Jose G. Jr.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2C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Legal Ethics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SINGH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Denied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DELA REYNA, </w:t>
            </w:r>
            <w:proofErr w:type="spellStart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Paulyn</w:t>
            </w:r>
            <w:proofErr w:type="spellEnd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Alexis C.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1E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Legal Writing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SINGH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ESPIRITU, Marie </w:t>
            </w:r>
            <w:proofErr w:type="spellStart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Dainne</w:t>
            </w:r>
            <w:proofErr w:type="spellEnd"/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3C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Transportation Law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AMPIL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GARCIA, </w:t>
            </w:r>
            <w:proofErr w:type="spellStart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Jeshaiah</w:t>
            </w:r>
            <w:proofErr w:type="spellEnd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Innoe</w:t>
            </w:r>
            <w:proofErr w:type="spellEnd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1E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 (Midterms)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SAN PEDRO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Denied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GARCIA, </w:t>
            </w:r>
            <w:proofErr w:type="spellStart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Jeshaiah</w:t>
            </w:r>
            <w:proofErr w:type="spellEnd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Innoe</w:t>
            </w:r>
            <w:proofErr w:type="spellEnd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1E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 (Finals)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SAN PEDRO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GRIAR, Marie Stephanie Therese A.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1C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Constitutional Law II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BERNAS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Denied</w:t>
            </w:r>
          </w:p>
        </w:tc>
      </w:tr>
      <w:tr w:rsidR="00054A8D" w:rsidRPr="00A731EE" w:rsidTr="00095D37">
        <w:trPr>
          <w:trHeight w:val="510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GRIAR, Marie Stephanie Therese A.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Legal Writing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SORIANO-DIONISIO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1020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HIZON, </w:t>
            </w:r>
            <w:proofErr w:type="spellStart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Micaela</w:t>
            </w:r>
            <w:proofErr w:type="spellEnd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Mitszie</w:t>
            </w:r>
            <w:proofErr w:type="spellEnd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S.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1D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Constitutional Law II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BERNAS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HIZON, </w:t>
            </w:r>
            <w:proofErr w:type="spellStart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Micaela</w:t>
            </w:r>
            <w:proofErr w:type="spellEnd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Mitszie</w:t>
            </w:r>
            <w:proofErr w:type="spellEnd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S.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1D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MISON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KALAW, </w:t>
            </w:r>
            <w:proofErr w:type="spellStart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Mariliza</w:t>
            </w:r>
            <w:proofErr w:type="spellEnd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V.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1E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Constitutional Law II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BAUTISTA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KALAW, </w:t>
            </w:r>
            <w:proofErr w:type="spellStart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Mariliza</w:t>
            </w:r>
            <w:proofErr w:type="spellEnd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V.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1E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 (Midterms)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SAN PEDRO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KALAW, </w:t>
            </w:r>
            <w:proofErr w:type="spellStart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Mariliza</w:t>
            </w:r>
            <w:proofErr w:type="spellEnd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V.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1E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 (Finals)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SAN PEDRO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LAXA, Rey Angelo D.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1A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Constitutional Law II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CANDELARIA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LAZATIN, </w:t>
            </w:r>
            <w:proofErr w:type="spellStart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Raphaela</w:t>
            </w:r>
            <w:proofErr w:type="spellEnd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Kerlee</w:t>
            </w:r>
            <w:proofErr w:type="spellEnd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Vendel</w:t>
            </w:r>
            <w:proofErr w:type="spellEnd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Criminal Law II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VILLA-IGNACIO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1020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LENTEJAS, </w:t>
            </w:r>
            <w:proofErr w:type="spellStart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Paulynn</w:t>
            </w:r>
            <w:proofErr w:type="spellEnd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S.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1A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Obligations and Contracts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M. STA. MARIA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Denied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LOPEZ, Marco Modesto Y.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1D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Constitutional Law II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BERNAS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Denied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MADAMBA, Ayah Cristina C.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3C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Special Proceedings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DE SANTOS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MATIBAG, Kevin Palo M.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1A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Obligations and Contracts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M. STA. MARIA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Denied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NADAL, Leandro G.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1A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Obligations and Contracts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M. STA. MARIA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Denied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NOEL, Federico Felipe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2C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Civil Procedure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NAVA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NOEL, Federico Felipe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2C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Public International Law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TEEHANKEE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NOEL, Federico Felipe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2C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Administrative Law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ARRIOLA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ONG, </w:t>
            </w:r>
            <w:proofErr w:type="spellStart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Ariane</w:t>
            </w:r>
            <w:proofErr w:type="spellEnd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P.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1D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MISON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ONG-HAY, Lesley M.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1D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Logic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OBIETA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Denied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PARAS, Edgardo P. III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1A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M. STA. MARIA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PARAS, Edgardo P. III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1A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Constitutional Law II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CANDELARIA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RANESES, </w:t>
            </w:r>
            <w:proofErr w:type="spellStart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Raziele</w:t>
            </w:r>
            <w:proofErr w:type="spellEnd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R.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2C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Administrative Law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ARRIOLA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RANESES, </w:t>
            </w:r>
            <w:proofErr w:type="spellStart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Raziele</w:t>
            </w:r>
            <w:proofErr w:type="spellEnd"/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R.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2C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Legal Ethics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SINGH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RAVAGO, Justin </w:t>
            </w:r>
            <w:proofErr w:type="spellStart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Nico</w:t>
            </w:r>
            <w:proofErr w:type="spellEnd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L.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1D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MISON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Denied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RAZON, Francis Xavier C.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2A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Taxation I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MONTERO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RAZON, Francis Xavier C.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2A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Corporation Law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QUIMSON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lastRenderedPageBreak/>
              <w:t>REYES, Joseph Michael C.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3C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Conflicts of Law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GULAPA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RIOS, </w:t>
            </w:r>
            <w:proofErr w:type="spellStart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Dudly</w:t>
            </w:r>
            <w:proofErr w:type="spellEnd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Mark R.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1C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Criminal Law II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VILLA-IGNACIO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SIOCO, Demetrio Ronaldo L.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3D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Transportation Law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TESORO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UY, Ron Mikhail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1E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Legal Writing (Midterms)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SINGH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UY, Ron Mikhail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1E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Legal Writing (Finals)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SINGH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54A8D" w:rsidRPr="00A731EE" w:rsidTr="00095D37">
        <w:trPr>
          <w:trHeight w:val="25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YAP, </w:t>
            </w:r>
            <w:proofErr w:type="spellStart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Roxani</w:t>
            </w:r>
            <w:proofErr w:type="spellEnd"/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Agnes M.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1E</w:t>
            </w:r>
          </w:p>
        </w:tc>
        <w:tc>
          <w:tcPr>
            <w:tcW w:w="1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 (Finals)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SAN PEDRO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31EE" w:rsidRPr="00A731EE" w:rsidRDefault="00A731EE" w:rsidP="00A731EE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731EE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</w:tbl>
    <w:p w:rsidR="00742064" w:rsidRDefault="00742064" w:rsidP="00116489">
      <w:pPr>
        <w:pStyle w:val="NoSpacing"/>
        <w:rPr>
          <w:b/>
        </w:rPr>
      </w:pPr>
    </w:p>
    <w:p w:rsidR="00116489" w:rsidRPr="00742064" w:rsidRDefault="00116489" w:rsidP="00116489">
      <w:pPr>
        <w:pStyle w:val="NoSpacing"/>
        <w:rPr>
          <w:b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809"/>
        <w:gridCol w:w="1331"/>
        <w:gridCol w:w="3144"/>
        <w:gridCol w:w="1813"/>
        <w:gridCol w:w="1919"/>
      </w:tblGrid>
      <w:tr w:rsidR="00095D37" w:rsidRPr="00095D37" w:rsidTr="00095D37">
        <w:trPr>
          <w:trHeight w:val="315"/>
        </w:trPr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095D37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APPELLANT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095D37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SECTION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095D37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SUBJECT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095D37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PROFESSOR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095D37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RECOMMENDATION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AMBAS, Charlotte Francis Marie O.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3C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Transportation Law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AMPIL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BERROYA, Kristine </w:t>
            </w:r>
            <w:proofErr w:type="spellStart"/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Margarette</w:t>
            </w:r>
            <w:proofErr w:type="spellEnd"/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M.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1C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Constitutional Law II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BERNAS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BORDEY, </w:t>
            </w:r>
            <w:proofErr w:type="spellStart"/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Fae</w:t>
            </w:r>
            <w:proofErr w:type="spellEnd"/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Marie Y.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1C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Criminal Law II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VILLA-IGNACIO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BORDEY, </w:t>
            </w:r>
            <w:proofErr w:type="spellStart"/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Fae</w:t>
            </w:r>
            <w:proofErr w:type="spellEnd"/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Marie Y.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1C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Legal Writing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SORIANO-DIONISIO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CRUZ, Kristine Clarisse C.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3C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Special Proceedings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DE SANTOS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DE LA CERNA, Erika-Anne Therese D.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1B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M. STA. MARIA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DURAN, Mary Ann </w:t>
            </w:r>
            <w:proofErr w:type="spellStart"/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Liamzon</w:t>
            </w:r>
            <w:proofErr w:type="spellEnd"/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2C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Legal Ethics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SINGH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EMPAYNADO, Karen G.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2A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Corporation Law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QUIMSON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EVANGELISTA, Carlo F.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3C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Special Proceedings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DE SANTOS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FUGABAN, </w:t>
            </w:r>
            <w:proofErr w:type="spellStart"/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Jomila</w:t>
            </w:r>
            <w:proofErr w:type="spellEnd"/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May B.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1E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 (Midterms)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SAN PEDRO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FUGABAN, </w:t>
            </w:r>
            <w:proofErr w:type="spellStart"/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Jomila</w:t>
            </w:r>
            <w:proofErr w:type="spellEnd"/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May B.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1E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 (Finals)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SAN PEDRO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Denied</w:t>
            </w:r>
          </w:p>
        </w:tc>
      </w:tr>
      <w:tr w:rsidR="00095D37" w:rsidRPr="00095D37" w:rsidTr="00095D37">
        <w:trPr>
          <w:trHeight w:val="52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HABANA, Gabriel Tomas M.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3C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Special Proceedings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DE SANTOS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KING, </w:t>
            </w:r>
            <w:proofErr w:type="spellStart"/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Clarizel</w:t>
            </w:r>
            <w:proofErr w:type="spellEnd"/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L.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3D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Constitutional Law II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BAUTISTA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LAIDAN, </w:t>
            </w:r>
            <w:proofErr w:type="spellStart"/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Kristoffer</w:t>
            </w:r>
            <w:proofErr w:type="spellEnd"/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B.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3C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Special Proceedings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DE SANTOS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LIM, Juan Lorenzo M.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1E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SAN PEDRO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LOMOTAN, Jonathan Joseph D.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3C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Legal Forms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LOPEZ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LOPEZ, Maria Lucia B.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2A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Taxation I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MONTERO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Denied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LOPEZ, Maria Lucia B.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2A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Corporation Law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QUIMSON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MAGTAGÑOB, Rosanne </w:t>
            </w:r>
            <w:proofErr w:type="spellStart"/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Jeli</w:t>
            </w:r>
            <w:proofErr w:type="spellEnd"/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G.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2C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Legal Ethics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SINGH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MARTINEZ, Maria Regina J.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1C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Constitutional Law II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BERNAS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MOLINA, </w:t>
            </w:r>
            <w:proofErr w:type="spellStart"/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Dominico</w:t>
            </w:r>
            <w:proofErr w:type="spellEnd"/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Vitto</w:t>
            </w:r>
            <w:proofErr w:type="spellEnd"/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S.E.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3C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Special Civil Actions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CALDONA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NARVASA, Carlo Joaquin T.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2C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Legal Ethics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SINGH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PERALTA, Dorothy L.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1E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Theology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OBIETA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PERALTA, Dorothy L.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1E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Logic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TECSON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PERALTA, Dorothy L.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1E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 (Midterms)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SAN PEDRO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Denied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PERALTA, Dorothy L.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1E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Obligations and Contracts (Finals)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SAN PEDRO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000000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52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lastRenderedPageBreak/>
              <w:t>RAMOS, Kathleen Teresa M.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3D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Special Civil Actions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CALDONA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SANTOS, Marcela S.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3D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Transportation Law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TESORO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TUAZON, Lara Karina S.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3C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Transportation Law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AMPIL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95D37" w:rsidRPr="00095D37" w:rsidTr="00095D37">
        <w:trPr>
          <w:trHeight w:val="315"/>
        </w:trPr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VELASCO, Richard Andrew P.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2B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Public International Law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CANDELARIA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D37" w:rsidRPr="00095D37" w:rsidRDefault="00095D37" w:rsidP="00095D37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95D37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</w:tbl>
    <w:p w:rsidR="00742064" w:rsidRDefault="00742064" w:rsidP="00116489">
      <w:pPr>
        <w:pStyle w:val="NoSpacing"/>
        <w:rPr>
          <w:b/>
        </w:rPr>
      </w:pPr>
    </w:p>
    <w:p w:rsidR="00116489" w:rsidRPr="00742064" w:rsidRDefault="00116489" w:rsidP="00116489">
      <w:pPr>
        <w:pStyle w:val="NoSpacing"/>
        <w:rPr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75"/>
        <w:gridCol w:w="1295"/>
        <w:gridCol w:w="2329"/>
        <w:gridCol w:w="1659"/>
        <w:gridCol w:w="2558"/>
      </w:tblGrid>
      <w:tr w:rsidR="00054A8D" w:rsidRPr="00054A8D" w:rsidTr="00742064">
        <w:trPr>
          <w:trHeight w:val="315"/>
        </w:trPr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054A8D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APPELLANT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054A8D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SECTION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054A8D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SUBJECT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054A8D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PROFESSOR</w:t>
            </w:r>
          </w:p>
        </w:tc>
        <w:tc>
          <w:tcPr>
            <w:tcW w:w="1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054A8D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>RECOMMENDATION</w:t>
            </w:r>
          </w:p>
        </w:tc>
      </w:tr>
      <w:tr w:rsidR="00054A8D" w:rsidRPr="00054A8D" w:rsidTr="00742064">
        <w:trPr>
          <w:trHeight w:val="315"/>
        </w:trPr>
        <w:tc>
          <w:tcPr>
            <w:tcW w:w="1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GONZALES, Maria Ivy </w:t>
            </w:r>
            <w:proofErr w:type="spellStart"/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Kristel</w:t>
            </w:r>
            <w:proofErr w:type="spellEnd"/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1E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Constitutional Law II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BAUTISTA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Denied</w:t>
            </w:r>
          </w:p>
        </w:tc>
      </w:tr>
      <w:tr w:rsidR="00054A8D" w:rsidRPr="00054A8D" w:rsidTr="00742064">
        <w:trPr>
          <w:trHeight w:val="315"/>
        </w:trPr>
        <w:tc>
          <w:tcPr>
            <w:tcW w:w="1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GONZALES, Maria Ivy </w:t>
            </w:r>
            <w:proofErr w:type="spellStart"/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Kristel</w:t>
            </w:r>
            <w:proofErr w:type="spellEnd"/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1E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Theology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OBIETA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Denied</w:t>
            </w:r>
          </w:p>
        </w:tc>
      </w:tr>
      <w:tr w:rsidR="00054A8D" w:rsidRPr="00054A8D" w:rsidTr="00742064">
        <w:trPr>
          <w:trHeight w:val="315"/>
        </w:trPr>
        <w:tc>
          <w:tcPr>
            <w:tcW w:w="1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PASAMBA, </w:t>
            </w:r>
            <w:proofErr w:type="spellStart"/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Kyna</w:t>
            </w:r>
            <w:proofErr w:type="spellEnd"/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C.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1E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Constitutional Law II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BAUTISTA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Denied</w:t>
            </w:r>
          </w:p>
        </w:tc>
      </w:tr>
      <w:tr w:rsidR="00054A8D" w:rsidRPr="00054A8D" w:rsidTr="00742064">
        <w:trPr>
          <w:trHeight w:val="525"/>
        </w:trPr>
        <w:tc>
          <w:tcPr>
            <w:tcW w:w="1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PEÑA, Patricia Ruth E.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3B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Transportation Law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ABAÑO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054A8D" w:rsidTr="00742064">
        <w:trPr>
          <w:trHeight w:val="315"/>
        </w:trPr>
        <w:tc>
          <w:tcPr>
            <w:tcW w:w="1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RESPICIO, </w:t>
            </w:r>
            <w:proofErr w:type="spellStart"/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Jeryll</w:t>
            </w:r>
            <w:proofErr w:type="spellEnd"/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Harold P.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2C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Taxation I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BANIQUED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054A8D" w:rsidTr="00742064">
        <w:trPr>
          <w:trHeight w:val="315"/>
        </w:trPr>
        <w:tc>
          <w:tcPr>
            <w:tcW w:w="1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RESPICIO, </w:t>
            </w:r>
            <w:proofErr w:type="spellStart"/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Jeryll</w:t>
            </w:r>
            <w:proofErr w:type="spellEnd"/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Harold P.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2C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Administrative Law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ARRIOLA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Denied</w:t>
            </w:r>
          </w:p>
        </w:tc>
      </w:tr>
      <w:tr w:rsidR="00054A8D" w:rsidRPr="00054A8D" w:rsidTr="00742064">
        <w:trPr>
          <w:trHeight w:val="315"/>
        </w:trPr>
        <w:tc>
          <w:tcPr>
            <w:tcW w:w="1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RESPICIO, </w:t>
            </w:r>
            <w:proofErr w:type="spellStart"/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Jeryll</w:t>
            </w:r>
            <w:proofErr w:type="spellEnd"/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 xml:space="preserve"> Harold P.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2C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Legal Ethics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SINGH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054A8D" w:rsidTr="00742064">
        <w:trPr>
          <w:trHeight w:val="315"/>
        </w:trPr>
        <w:tc>
          <w:tcPr>
            <w:tcW w:w="1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SANTIAGO, Diego Luis S.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1B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Logic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TAN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  <w:tr w:rsidR="00054A8D" w:rsidRPr="00054A8D" w:rsidTr="00742064">
        <w:trPr>
          <w:trHeight w:val="315"/>
        </w:trPr>
        <w:tc>
          <w:tcPr>
            <w:tcW w:w="1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SANTIAGO, Diego Luis S.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1B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Criminal Law II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VALLENTE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A8D" w:rsidRPr="00054A8D" w:rsidRDefault="00054A8D" w:rsidP="00054A8D">
            <w:pPr>
              <w:spacing w:after="0" w:line="240" w:lineRule="auto"/>
              <w:contextualSpacing w:val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 w:rsidRPr="00054A8D">
              <w:rPr>
                <w:rFonts w:eastAsia="Times New Roman" w:cs="Times New Roman"/>
                <w:color w:val="auto"/>
                <w:sz w:val="20"/>
                <w:szCs w:val="20"/>
              </w:rPr>
              <w:t>Given Due Course</w:t>
            </w:r>
          </w:p>
        </w:tc>
      </w:tr>
    </w:tbl>
    <w:p w:rsidR="00054A8D" w:rsidRDefault="00054A8D" w:rsidP="00A731EE">
      <w:pPr>
        <w:pStyle w:val="NoSpacing"/>
      </w:pPr>
    </w:p>
    <w:p w:rsidR="00742064" w:rsidRPr="00742064" w:rsidRDefault="00742064" w:rsidP="00742064">
      <w:pPr>
        <w:pStyle w:val="NoSpacing"/>
        <w:jc w:val="center"/>
        <w:rPr>
          <w:b/>
          <w:u w:val="single"/>
        </w:rPr>
      </w:pPr>
      <w:r w:rsidRPr="00742064">
        <w:rPr>
          <w:b/>
          <w:u w:val="single"/>
        </w:rPr>
        <w:t>CERTIFICATION</w:t>
      </w:r>
    </w:p>
    <w:p w:rsidR="00742064" w:rsidRDefault="00742064" w:rsidP="00742064">
      <w:pPr>
        <w:pStyle w:val="NoSpacing"/>
        <w:jc w:val="center"/>
      </w:pPr>
    </w:p>
    <w:p w:rsidR="00742064" w:rsidRDefault="00116489" w:rsidP="00742064">
      <w:pPr>
        <w:pStyle w:val="NoSpacing"/>
        <w:ind w:firstLine="720"/>
      </w:pPr>
      <w:r>
        <w:rPr>
          <w:rFonts w:ascii="Calibri" w:hAnsi="Calibri"/>
          <w:noProof/>
        </w:rPr>
        <w:drawing>
          <wp:anchor distT="0" distB="0" distL="114300" distR="114300" simplePos="0" relativeHeight="251659264" behindDoc="1" locked="0" layoutInCell="1" allowOverlap="1" wp14:anchorId="2209F98B" wp14:editId="73B6FDDE">
            <wp:simplePos x="0" y="0"/>
            <wp:positionH relativeFrom="column">
              <wp:posOffset>2391410</wp:posOffset>
            </wp:positionH>
            <wp:positionV relativeFrom="paragraph">
              <wp:posOffset>195580</wp:posOffset>
            </wp:positionV>
            <wp:extent cx="1910080" cy="149352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08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2064">
        <w:t>Pursuant to Rule 7, Sec. 6 of the 2011 S</w:t>
      </w:r>
      <w:r>
        <w:t>AC Internal Code of Procedure, we</w:t>
      </w:r>
      <w:r w:rsidR="00742064">
        <w:t xml:space="preserve"> hereby certify that the information </w:t>
      </w:r>
      <w:r w:rsidR="005B706B">
        <w:t xml:space="preserve">produced </w:t>
      </w:r>
      <w:r w:rsidR="00742064">
        <w:t>above is true and correct.</w:t>
      </w:r>
    </w:p>
    <w:p w:rsidR="00742064" w:rsidRDefault="00742064" w:rsidP="00742064">
      <w:pPr>
        <w:pStyle w:val="NoSpacing"/>
      </w:pPr>
    </w:p>
    <w:p w:rsidR="00742064" w:rsidRDefault="00742064" w:rsidP="00742064">
      <w:pPr>
        <w:pStyle w:val="NoSpacing"/>
      </w:pPr>
    </w:p>
    <w:p w:rsidR="00116489" w:rsidRDefault="00116489" w:rsidP="005B706B">
      <w:pPr>
        <w:pStyle w:val="NoSpacing"/>
      </w:pPr>
    </w:p>
    <w:p w:rsidR="00116489" w:rsidRDefault="00116489" w:rsidP="00116489">
      <w:pPr>
        <w:pStyle w:val="NoSpacing"/>
        <w:jc w:val="center"/>
      </w:pPr>
      <w:r>
        <w:t xml:space="preserve">ABIGAIL </w:t>
      </w:r>
      <w:r>
        <w:t xml:space="preserve">F. </w:t>
      </w:r>
      <w:r>
        <w:t>BERNARDINO</w:t>
      </w:r>
      <w:r>
        <w:t xml:space="preserve"> (4B)</w:t>
      </w:r>
    </w:p>
    <w:p w:rsidR="00116489" w:rsidRDefault="00116489" w:rsidP="00116489">
      <w:pPr>
        <w:pStyle w:val="NoSpacing"/>
        <w:jc w:val="center"/>
        <w:rPr>
          <w:i/>
        </w:rPr>
      </w:pPr>
      <w:r w:rsidRPr="00116489">
        <w:rPr>
          <w:i/>
        </w:rPr>
        <w:t>Review Head</w:t>
      </w:r>
    </w:p>
    <w:p w:rsidR="00116489" w:rsidRDefault="00116489" w:rsidP="00116489">
      <w:pPr>
        <w:pStyle w:val="NoSpacing"/>
        <w:jc w:val="center"/>
        <w:rPr>
          <w:i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61312" behindDoc="1" locked="0" layoutInCell="1" allowOverlap="1" wp14:anchorId="6E043525" wp14:editId="3277BBDD">
            <wp:simplePos x="0" y="0"/>
            <wp:positionH relativeFrom="column">
              <wp:posOffset>2436578</wp:posOffset>
            </wp:positionH>
            <wp:positionV relativeFrom="paragraph">
              <wp:posOffset>128905</wp:posOffset>
            </wp:positionV>
            <wp:extent cx="1759476" cy="55659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9476" cy="5565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6489" w:rsidRDefault="00116489" w:rsidP="00116489">
      <w:pPr>
        <w:pStyle w:val="NoSpacing"/>
        <w:jc w:val="center"/>
        <w:rPr>
          <w:i/>
        </w:rPr>
      </w:pPr>
    </w:p>
    <w:p w:rsidR="00116489" w:rsidRPr="00116489" w:rsidRDefault="00116489" w:rsidP="00116489">
      <w:pPr>
        <w:pStyle w:val="NoSpacing"/>
        <w:jc w:val="center"/>
        <w:rPr>
          <w:i/>
        </w:rPr>
      </w:pPr>
    </w:p>
    <w:p w:rsidR="00116489" w:rsidRDefault="00116489" w:rsidP="00116489">
      <w:pPr>
        <w:pStyle w:val="NoSpacing"/>
        <w:jc w:val="center"/>
      </w:pPr>
      <w:r>
        <w:t>MICHAEL GERARD T. VICTORIANO (4A)</w:t>
      </w:r>
    </w:p>
    <w:p w:rsidR="00116489" w:rsidRDefault="00A67B9E" w:rsidP="00116489">
      <w:pPr>
        <w:pStyle w:val="NoSpacing"/>
        <w:jc w:val="center"/>
      </w:pPr>
      <w:r>
        <w:rPr>
          <w:i/>
        </w:rPr>
        <w:t>Chairman</w:t>
      </w:r>
    </w:p>
    <w:p w:rsidR="00116489" w:rsidRPr="005B706B" w:rsidRDefault="00116489" w:rsidP="00116489">
      <w:pPr>
        <w:pStyle w:val="NoSpacing"/>
        <w:jc w:val="center"/>
      </w:pPr>
    </w:p>
    <w:sectPr w:rsidR="00116489" w:rsidRPr="005B706B" w:rsidSect="00A731EE">
      <w:pgSz w:w="12240" w:h="1872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317" w:rsidRDefault="003E7317" w:rsidP="00A731EE">
      <w:pPr>
        <w:spacing w:after="0" w:line="240" w:lineRule="auto"/>
      </w:pPr>
      <w:r>
        <w:separator/>
      </w:r>
    </w:p>
  </w:endnote>
  <w:endnote w:type="continuationSeparator" w:id="0">
    <w:p w:rsidR="003E7317" w:rsidRDefault="003E7317" w:rsidP="00A73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317" w:rsidRDefault="003E7317" w:rsidP="00A731EE">
      <w:pPr>
        <w:spacing w:after="0" w:line="240" w:lineRule="auto"/>
      </w:pPr>
      <w:r>
        <w:separator/>
      </w:r>
    </w:p>
  </w:footnote>
  <w:footnote w:type="continuationSeparator" w:id="0">
    <w:p w:rsidR="003E7317" w:rsidRDefault="003E7317" w:rsidP="00A731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1EE"/>
    <w:rsid w:val="00054A8D"/>
    <w:rsid w:val="00095D37"/>
    <w:rsid w:val="00116489"/>
    <w:rsid w:val="003E7317"/>
    <w:rsid w:val="004E69BF"/>
    <w:rsid w:val="005A0BA3"/>
    <w:rsid w:val="005B706B"/>
    <w:rsid w:val="00742064"/>
    <w:rsid w:val="00A67B9E"/>
    <w:rsid w:val="00A731EE"/>
    <w:rsid w:val="00CB399D"/>
    <w:rsid w:val="00D5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BA3"/>
    <w:pPr>
      <w:spacing w:line="360" w:lineRule="auto"/>
      <w:contextualSpacing/>
    </w:pPr>
    <w:rPr>
      <w:rFonts w:ascii="Verdana" w:hAnsi="Verdana"/>
      <w:color w:val="000000" w:themeColor="tex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3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1EE"/>
    <w:rPr>
      <w:rFonts w:ascii="Verdana" w:hAnsi="Verdana"/>
      <w:color w:val="000000" w:themeColor="text1"/>
      <w:sz w:val="24"/>
    </w:rPr>
  </w:style>
  <w:style w:type="paragraph" w:styleId="Footer">
    <w:name w:val="footer"/>
    <w:basedOn w:val="Normal"/>
    <w:link w:val="FooterChar"/>
    <w:uiPriority w:val="99"/>
    <w:unhideWhenUsed/>
    <w:rsid w:val="00A73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1EE"/>
    <w:rPr>
      <w:rFonts w:ascii="Verdana" w:hAnsi="Verdana"/>
      <w:color w:val="000000" w:themeColor="text1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3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1EE"/>
    <w:rPr>
      <w:rFonts w:ascii="Tahoma" w:hAnsi="Tahoma" w:cs="Tahoma"/>
      <w:color w:val="000000" w:themeColor="text1"/>
      <w:sz w:val="16"/>
      <w:szCs w:val="16"/>
    </w:rPr>
  </w:style>
  <w:style w:type="paragraph" w:styleId="NoSpacing">
    <w:name w:val="No Spacing"/>
    <w:uiPriority w:val="1"/>
    <w:qFormat/>
    <w:rsid w:val="00A731EE"/>
    <w:pPr>
      <w:spacing w:after="0" w:line="240" w:lineRule="auto"/>
      <w:contextualSpacing/>
    </w:pPr>
    <w:rPr>
      <w:rFonts w:ascii="Verdana" w:hAnsi="Verdana"/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BA3"/>
    <w:pPr>
      <w:spacing w:line="360" w:lineRule="auto"/>
      <w:contextualSpacing/>
    </w:pPr>
    <w:rPr>
      <w:rFonts w:ascii="Verdana" w:hAnsi="Verdana"/>
      <w:color w:val="000000" w:themeColor="tex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3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1EE"/>
    <w:rPr>
      <w:rFonts w:ascii="Verdana" w:hAnsi="Verdana"/>
      <w:color w:val="000000" w:themeColor="text1"/>
      <w:sz w:val="24"/>
    </w:rPr>
  </w:style>
  <w:style w:type="paragraph" w:styleId="Footer">
    <w:name w:val="footer"/>
    <w:basedOn w:val="Normal"/>
    <w:link w:val="FooterChar"/>
    <w:uiPriority w:val="99"/>
    <w:unhideWhenUsed/>
    <w:rsid w:val="00A73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1EE"/>
    <w:rPr>
      <w:rFonts w:ascii="Verdana" w:hAnsi="Verdana"/>
      <w:color w:val="000000" w:themeColor="text1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3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1EE"/>
    <w:rPr>
      <w:rFonts w:ascii="Tahoma" w:hAnsi="Tahoma" w:cs="Tahoma"/>
      <w:color w:val="000000" w:themeColor="text1"/>
      <w:sz w:val="16"/>
      <w:szCs w:val="16"/>
    </w:rPr>
  </w:style>
  <w:style w:type="paragraph" w:styleId="NoSpacing">
    <w:name w:val="No Spacing"/>
    <w:uiPriority w:val="1"/>
    <w:qFormat/>
    <w:rsid w:val="00A731EE"/>
    <w:pPr>
      <w:spacing w:after="0" w:line="240" w:lineRule="auto"/>
      <w:contextualSpacing/>
    </w:pPr>
    <w:rPr>
      <w:rFonts w:ascii="Verdana" w:hAnsi="Verdana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0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1207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Mikee Victoriano</dc:creator>
  <cp:lastModifiedBy>Mikee Victoriano</cp:lastModifiedBy>
  <cp:revision>4</cp:revision>
  <dcterms:created xsi:type="dcterms:W3CDTF">2013-05-16T06:40:00Z</dcterms:created>
  <dcterms:modified xsi:type="dcterms:W3CDTF">2013-10-22T01:20:00Z</dcterms:modified>
</cp:coreProperties>
</file>