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Par défaut"/>
        <w:bidi w:val="0"/>
        <w:spacing w:after="240"/>
        <w:ind w:left="0" w:right="0" w:firstLine="0"/>
        <w:jc w:val="left"/>
        <w:rPr>
          <w:rFonts w:ascii="Arial" w:cs="Arial" w:hAnsi="Arial" w:eastAsia="Arial"/>
          <w:b w:val="1"/>
          <w:bCs w:val="1"/>
          <w:sz w:val="26"/>
          <w:szCs w:val="26"/>
          <w:rtl w:val="0"/>
        </w:rPr>
      </w:pPr>
      <w:r>
        <w:rPr>
          <w:rFonts w:ascii="Arial"/>
          <w:b w:val="1"/>
          <w:bCs w:val="1"/>
          <w:sz w:val="26"/>
          <w:szCs w:val="26"/>
          <w:rtl w:val="0"/>
          <w:lang w:val="fr-FR"/>
        </w:rPr>
        <w:t>REGLEMENT INTERIEUR DU COMITE DE LA PLANIFICATION STRATEGIQUE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b w:val="0"/>
          <w:bCs w:val="0"/>
          <w:sz w:val="24"/>
          <w:szCs w:val="24"/>
          <w:rtl w:val="0"/>
        </w:rPr>
      </w:pPr>
      <w:r>
        <w:rPr>
          <w:rFonts w:ascii="Arial"/>
          <w:b w:val="1"/>
          <w:bCs w:val="1"/>
          <w:sz w:val="26"/>
          <w:szCs w:val="26"/>
          <w:rtl w:val="0"/>
        </w:rPr>
        <w:t>R</w:t>
      </w:r>
      <w:r>
        <w:rPr>
          <w:rFonts w:hAnsi="Arial" w:hint="default"/>
          <w:b w:val="1"/>
          <w:bCs w:val="1"/>
          <w:sz w:val="26"/>
          <w:szCs w:val="26"/>
          <w:rtl w:val="0"/>
          <w:lang w:val="it-IT"/>
        </w:rPr>
        <w:t>È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GLEMENT </w:t>
      </w:r>
      <w:r>
        <w:rPr>
          <w:rFonts w:ascii="Arial"/>
          <w:b w:val="1"/>
          <w:bCs w:val="1"/>
          <w:sz w:val="26"/>
          <w:szCs w:val="26"/>
          <w:rtl w:val="0"/>
          <w:lang w:val="fr-FR"/>
        </w:rPr>
        <w:t>1: BUT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 xml:space="preserve">Article1: </w:t>
      </w:r>
      <w:r>
        <w:rPr>
          <w:rFonts w:ascii="Arial"/>
          <w:sz w:val="26"/>
          <w:szCs w:val="26"/>
          <w:rtl w:val="0"/>
          <w:lang w:val="fr-FR"/>
        </w:rPr>
        <w:t>Le Comit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de la Planification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gique </w:t>
      </w:r>
      <w:r>
        <w:rPr>
          <w:rFonts w:ascii="Arial"/>
          <w:sz w:val="26"/>
          <w:szCs w:val="26"/>
          <w:rtl w:val="0"/>
          <w:lang w:val="fr-FR"/>
        </w:rPr>
        <w:t>a pour but d</w:t>
      </w:r>
      <w:r>
        <w:rPr>
          <w:rFonts w:hAnsi="Arial" w:hint="default"/>
          <w:sz w:val="26"/>
          <w:szCs w:val="26"/>
          <w:rtl w:val="0"/>
          <w:lang w:val="fr-FR"/>
        </w:rPr>
        <w:t>’é</w:t>
      </w:r>
      <w:r>
        <w:rPr>
          <w:rFonts w:ascii="Arial"/>
          <w:sz w:val="26"/>
          <w:szCs w:val="26"/>
          <w:rtl w:val="0"/>
          <w:lang w:val="fr-FR"/>
        </w:rPr>
        <w:t>tudier en d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tail la politique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  <w:lang w:val="fr-FR"/>
        </w:rPr>
        <w:t>long terme, le proc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dure et les finances de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organisation et pour en 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viser sa structure organisationnelle, s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il y a lieu.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b w:val="0"/>
          <w:bCs w:val="0"/>
          <w:sz w:val="24"/>
          <w:szCs w:val="24"/>
          <w:rtl w:val="0"/>
        </w:rPr>
      </w:pPr>
      <w:r>
        <w:rPr>
          <w:rFonts w:ascii="Arial"/>
          <w:b w:val="1"/>
          <w:bCs w:val="1"/>
          <w:sz w:val="26"/>
          <w:szCs w:val="26"/>
          <w:rtl w:val="0"/>
        </w:rPr>
        <w:t>R</w:t>
      </w:r>
      <w:r>
        <w:rPr>
          <w:rFonts w:hAnsi="Arial" w:hint="default"/>
          <w:b w:val="1"/>
          <w:bCs w:val="1"/>
          <w:sz w:val="26"/>
          <w:szCs w:val="26"/>
          <w:rtl w:val="0"/>
          <w:lang w:val="it-IT"/>
        </w:rPr>
        <w:t>È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GLEMENT </w:t>
      </w:r>
      <w:r>
        <w:rPr>
          <w:rFonts w:ascii="Arial"/>
          <w:b w:val="1"/>
          <w:bCs w:val="1"/>
          <w:sz w:val="26"/>
          <w:szCs w:val="26"/>
          <w:rtl w:val="0"/>
          <w:lang w:val="fr-FR"/>
        </w:rPr>
        <w:t>2: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 COMIT</w:t>
      </w:r>
      <w:r>
        <w:rPr>
          <w:rFonts w:hAnsi="Arial" w:hint="default"/>
          <w:b w:val="1"/>
          <w:bCs w:val="1"/>
          <w:sz w:val="26"/>
          <w:szCs w:val="26"/>
          <w:rtl w:val="0"/>
          <w:lang w:val="pt-PT"/>
        </w:rPr>
        <w:t xml:space="preserve">É </w:t>
      </w:r>
      <w:r>
        <w:rPr>
          <w:rFonts w:ascii="Arial"/>
          <w:b w:val="1"/>
          <w:bCs w:val="1"/>
          <w:sz w:val="26"/>
          <w:szCs w:val="26"/>
          <w:rtl w:val="0"/>
        </w:rPr>
        <w:t>DE LA PLANIFICATION STRAT</w:t>
      </w:r>
      <w:r>
        <w:rPr>
          <w:rFonts w:hAnsi="Arial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GIQUE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>Article 2-1: Composition des membres</w:t>
      </w:r>
      <w:r>
        <w:rPr>
          <w:rFonts w:ascii="Arial"/>
          <w:sz w:val="26"/>
          <w:szCs w:val="26"/>
          <w:rtl w:val="0"/>
        </w:rPr>
        <w:t>: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 xml:space="preserve"> Le Comit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de la Planification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gique se compose</w:t>
      </w:r>
      <w:r>
        <w:rPr>
          <w:rFonts w:ascii="Arial"/>
          <w:sz w:val="26"/>
          <w:szCs w:val="26"/>
          <w:rtl w:val="0"/>
          <w:lang w:val="fr-FR"/>
        </w:rPr>
        <w:t xml:space="preserve"> de:</w:t>
      </w:r>
    </w:p>
    <w:p>
      <w:pPr>
        <w:pStyle w:val="Par défaut"/>
        <w:numPr>
          <w:ilvl w:val="0"/>
          <w:numId w:val="2"/>
        </w:numPr>
        <w:bidi w:val="0"/>
        <w:spacing w:after="240"/>
        <w:ind w:left="284" w:right="0" w:hanging="284"/>
        <w:jc w:val="left"/>
        <w:rPr>
          <w:rFonts w:ascii="Arial" w:cs="Arial" w:hAnsi="Arial" w:eastAsia="Arial"/>
          <w:position w:val="4"/>
          <w:sz w:val="31"/>
          <w:szCs w:val="31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Deux (2) anciens Pr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sidents Nationaux,</w:t>
      </w:r>
    </w:p>
    <w:p>
      <w:pPr>
        <w:pStyle w:val="Par défaut"/>
        <w:numPr>
          <w:ilvl w:val="0"/>
          <w:numId w:val="3"/>
        </w:numPr>
        <w:bidi w:val="0"/>
        <w:spacing w:after="240"/>
        <w:ind w:left="284" w:right="0" w:hanging="284"/>
        <w:jc w:val="left"/>
        <w:rPr>
          <w:rFonts w:ascii="Arial" w:cs="Arial" w:hAnsi="Arial" w:eastAsia="Arial"/>
          <w:position w:val="4"/>
          <w:sz w:val="31"/>
          <w:szCs w:val="31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Deux (2) S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nateurs,</w:t>
      </w:r>
    </w:p>
    <w:p>
      <w:pPr>
        <w:pStyle w:val="Par défaut"/>
        <w:numPr>
          <w:ilvl w:val="0"/>
          <w:numId w:val="4"/>
        </w:numPr>
        <w:bidi w:val="0"/>
        <w:spacing w:after="240"/>
        <w:ind w:left="284" w:right="0" w:hanging="284"/>
        <w:jc w:val="left"/>
        <w:rPr>
          <w:rFonts w:ascii="Arial" w:cs="Arial" w:hAnsi="Arial" w:eastAsia="Arial"/>
          <w:position w:val="4"/>
          <w:sz w:val="31"/>
          <w:szCs w:val="31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Deux (2) anciens Pr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sidents locaux.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>Article 2-2:</w:t>
      </w:r>
      <w:r>
        <w:rPr>
          <w:rFonts w:ascii="Arial"/>
          <w:sz w:val="26"/>
          <w:szCs w:val="26"/>
          <w:rtl w:val="0"/>
        </w:rPr>
        <w:t xml:space="preserve"> </w:t>
      </w:r>
      <w:r>
        <w:rPr>
          <w:rFonts w:ascii="Arial"/>
          <w:sz w:val="26"/>
          <w:szCs w:val="26"/>
          <w:rtl w:val="0"/>
          <w:lang w:val="fr-FR"/>
        </w:rPr>
        <w:t>Nomination des membres et du Pr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sident: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 xml:space="preserve"> Les membres sont nomm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s sur </w:t>
      </w:r>
      <w:r>
        <w:rPr>
          <w:rFonts w:ascii="Arial"/>
          <w:sz w:val="26"/>
          <w:szCs w:val="26"/>
          <w:rtl w:val="0"/>
          <w:lang w:val="fr-FR"/>
        </w:rPr>
        <w:t>par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Assembl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e G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n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rale, sur recommandations du Comit</w:t>
      </w:r>
      <w:r>
        <w:rPr>
          <w:rFonts w:hAnsi="Arial" w:hint="default"/>
          <w:sz w:val="26"/>
          <w:szCs w:val="26"/>
          <w:rtl w:val="0"/>
          <w:lang w:val="fr-FR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Directeur National.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L</w:t>
      </w:r>
      <w:r>
        <w:rPr>
          <w:rFonts w:ascii="Arial"/>
          <w:sz w:val="26"/>
          <w:szCs w:val="26"/>
          <w:rtl w:val="0"/>
        </w:rPr>
        <w:t>e 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sident du Comit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est nomm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par le 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sident en exercice.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>Article 2-3:</w:t>
      </w:r>
      <w:r>
        <w:rPr>
          <w:rFonts w:ascii="Arial"/>
          <w:sz w:val="26"/>
          <w:szCs w:val="26"/>
          <w:rtl w:val="0"/>
        </w:rPr>
        <w:t xml:space="preserve"> </w:t>
      </w:r>
      <w:r>
        <w:rPr>
          <w:rFonts w:ascii="Arial"/>
          <w:sz w:val="26"/>
          <w:szCs w:val="26"/>
          <w:rtl w:val="0"/>
          <w:lang w:val="fr-FR"/>
        </w:rPr>
        <w:t>Mandat</w:t>
      </w:r>
      <w:r>
        <w:rPr>
          <w:rFonts w:ascii="Arial"/>
          <w:sz w:val="26"/>
          <w:szCs w:val="26"/>
          <w:rtl w:val="0"/>
        </w:rPr>
        <w:t xml:space="preserve">: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 xml:space="preserve">Le </w:t>
      </w:r>
      <w:r>
        <w:rPr>
          <w:rFonts w:ascii="Arial"/>
          <w:sz w:val="26"/>
          <w:szCs w:val="26"/>
          <w:rtl w:val="0"/>
          <w:lang w:val="fr-FR"/>
        </w:rPr>
        <w:t>terme du mandat est de trois (3) ans.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b w:val="0"/>
          <w:bCs w:val="0"/>
          <w:sz w:val="24"/>
          <w:szCs w:val="24"/>
          <w:rtl w:val="0"/>
        </w:rPr>
      </w:pPr>
      <w:r>
        <w:rPr>
          <w:rFonts w:ascii="Arial"/>
          <w:b w:val="1"/>
          <w:bCs w:val="1"/>
          <w:sz w:val="26"/>
          <w:szCs w:val="26"/>
          <w:rtl w:val="0"/>
        </w:rPr>
        <w:t>R</w:t>
      </w:r>
      <w:r>
        <w:rPr>
          <w:rFonts w:hAnsi="Arial" w:hint="default"/>
          <w:b w:val="1"/>
          <w:bCs w:val="1"/>
          <w:sz w:val="26"/>
          <w:szCs w:val="26"/>
          <w:rtl w:val="0"/>
          <w:lang w:val="it-IT"/>
        </w:rPr>
        <w:t>È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GLEMENT </w:t>
      </w:r>
      <w:r>
        <w:rPr>
          <w:rFonts w:ascii="Arial"/>
          <w:b w:val="1"/>
          <w:bCs w:val="1"/>
          <w:sz w:val="26"/>
          <w:szCs w:val="26"/>
          <w:rtl w:val="0"/>
          <w:lang w:val="fr-FR"/>
        </w:rPr>
        <w:t xml:space="preserve">3: </w:t>
      </w:r>
      <w:r>
        <w:rPr>
          <w:rFonts w:ascii="Arial"/>
          <w:b w:val="1"/>
          <w:bCs w:val="1"/>
          <w:sz w:val="26"/>
          <w:szCs w:val="26"/>
          <w:rtl w:val="0"/>
        </w:rPr>
        <w:t>PLANIFICATION STRAT</w:t>
      </w:r>
      <w:r>
        <w:rPr>
          <w:rFonts w:hAnsi="Arial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GIQUE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 xml:space="preserve">Article 3: </w:t>
      </w:r>
      <w:r>
        <w:rPr>
          <w:rFonts w:ascii="Arial"/>
          <w:sz w:val="26"/>
          <w:szCs w:val="26"/>
          <w:rtl w:val="0"/>
        </w:rPr>
        <w:t>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</w:rPr>
        <w:t>Ex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cutif a la responsabilit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</w:rPr>
        <w:t>de 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da-DK"/>
        </w:rPr>
        <w:t>viser 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guli</w:t>
      </w:r>
      <w:r>
        <w:rPr>
          <w:rFonts w:hAnsi="Arial" w:hint="default"/>
          <w:sz w:val="26"/>
          <w:szCs w:val="26"/>
          <w:rtl w:val="0"/>
          <w:lang w:val="fr-FR"/>
        </w:rPr>
        <w:t>è</w:t>
      </w:r>
      <w:r>
        <w:rPr>
          <w:rFonts w:ascii="Arial"/>
          <w:sz w:val="26"/>
          <w:szCs w:val="26"/>
          <w:rtl w:val="0"/>
          <w:lang w:val="fr-FR"/>
        </w:rPr>
        <w:t xml:space="preserve">rement la planification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  <w:lang w:val="fr-FR"/>
        </w:rPr>
        <w:t>long terme. Pour s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acquitter de cette t</w:t>
      </w:r>
      <w:r>
        <w:rPr>
          <w:rFonts w:hAnsi="Arial" w:hint="default"/>
          <w:sz w:val="26"/>
          <w:szCs w:val="26"/>
          <w:rtl w:val="0"/>
        </w:rPr>
        <w:t>â</w:t>
      </w:r>
      <w:r>
        <w:rPr>
          <w:rFonts w:ascii="Arial"/>
          <w:sz w:val="26"/>
          <w:szCs w:val="26"/>
          <w:rtl w:val="0"/>
          <w:lang w:val="fr-FR"/>
        </w:rPr>
        <w:t>che, les Ex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cutifs successifs se chargent de: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>a-</w:t>
      </w:r>
      <w:r>
        <w:rPr>
          <w:rFonts w:ascii="Arial"/>
          <w:sz w:val="26"/>
          <w:szCs w:val="26"/>
          <w:rtl w:val="0"/>
        </w:rPr>
        <w:t>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viser le plan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gique en vigueur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</w:rPr>
        <w:t>la 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union mi-annuelle et 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senter un rapport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</w:rPr>
        <w:t>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Assembl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e G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rale pour approbation au Congr</w:t>
      </w:r>
      <w:r>
        <w:rPr>
          <w:rFonts w:hAnsi="Arial" w:hint="default"/>
          <w:sz w:val="26"/>
          <w:szCs w:val="26"/>
          <w:rtl w:val="0"/>
          <w:lang w:val="fr-FR"/>
        </w:rPr>
        <w:t>è</w:t>
      </w:r>
      <w:r>
        <w:rPr>
          <w:rFonts w:ascii="Arial"/>
          <w:sz w:val="26"/>
          <w:szCs w:val="26"/>
          <w:rtl w:val="0"/>
          <w:lang w:val="es-ES_tradnl"/>
        </w:rPr>
        <w:t>s de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</w:rPr>
        <w:t>ann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e qui comprendra: </w:t>
      </w:r>
    </w:p>
    <w:p>
      <w:pPr>
        <w:pStyle w:val="Par défaut"/>
        <w:tabs>
          <w:tab w:val="left" w:pos="220"/>
          <w:tab w:val="left" w:pos="720"/>
        </w:tabs>
        <w:bidi w:val="0"/>
        <w:spacing w:after="266"/>
        <w:ind w:left="720" w:right="0" w:hanging="72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Arial" w:cs="Arial" w:hAnsi="Arial" w:eastAsia="Arial"/>
          <w:sz w:val="26"/>
          <w:szCs w:val="26"/>
          <w:rtl w:val="0"/>
          <w:lang w:val="fr-FR"/>
        </w:rPr>
        <w:tab/>
        <w:t>i.</w:t>
        <w:tab/>
        <w:t xml:space="preserve">Toutes les recommandations utiles visant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  <w:lang w:val="fr-FR"/>
        </w:rPr>
        <w:t>modifier les aspects du Plan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gique 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cessitant une remise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  <w:lang w:val="fr-FR"/>
        </w:rPr>
        <w:t>jour en raison de l</w:t>
      </w:r>
      <w:r>
        <w:rPr>
          <w:rFonts w:hAnsi="Arial" w:hint="default"/>
          <w:sz w:val="26"/>
          <w:szCs w:val="26"/>
          <w:rtl w:val="0"/>
          <w:lang w:val="fr-FR"/>
        </w:rPr>
        <w:t>’é</w:t>
      </w:r>
      <w:r>
        <w:rPr>
          <w:rFonts w:ascii="Arial"/>
          <w:sz w:val="26"/>
          <w:szCs w:val="26"/>
          <w:rtl w:val="0"/>
          <w:lang w:val="fr-FR"/>
        </w:rPr>
        <w:t xml:space="preserve">volution des 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v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nements. </w:t>
      </w:r>
    </w:p>
    <w:p>
      <w:pPr>
        <w:pStyle w:val="Par défaut"/>
        <w:tabs>
          <w:tab w:val="left" w:pos="220"/>
          <w:tab w:val="left" w:pos="720"/>
        </w:tabs>
        <w:bidi w:val="0"/>
        <w:spacing w:after="266"/>
        <w:ind w:left="720" w:right="0" w:hanging="72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Arial" w:cs="Arial" w:hAnsi="Arial" w:eastAsia="Arial"/>
          <w:sz w:val="26"/>
          <w:szCs w:val="26"/>
          <w:rtl w:val="0"/>
          <w:lang w:val="fr-FR"/>
        </w:rPr>
        <w:tab/>
        <w:t>ii.</w:t>
        <w:tab/>
        <w:t>Des pr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en-US"/>
        </w:rPr>
        <w:t>visions budg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taires pour une ann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en-US"/>
        </w:rPr>
        <w:t>e suppl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mentaire afin que le plan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gique couvre toujours une p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riode de trois ans.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b-</w:t>
      </w:r>
      <w:r>
        <w:rPr>
          <w:rFonts w:ascii="Arial"/>
          <w:sz w:val="26"/>
          <w:szCs w:val="26"/>
          <w:rtl w:val="0"/>
          <w:lang w:val="fr-FR"/>
        </w:rPr>
        <w:t>Accorder une importance particuli</w:t>
      </w:r>
      <w:r>
        <w:rPr>
          <w:rFonts w:hAnsi="Arial" w:hint="default"/>
          <w:sz w:val="26"/>
          <w:szCs w:val="26"/>
          <w:rtl w:val="0"/>
          <w:lang w:val="fr-FR"/>
        </w:rPr>
        <w:t>è</w:t>
      </w:r>
      <w:r>
        <w:rPr>
          <w:rFonts w:ascii="Arial"/>
          <w:sz w:val="26"/>
          <w:szCs w:val="26"/>
          <w:rtl w:val="0"/>
          <w:lang w:val="fr-FR"/>
        </w:rPr>
        <w:t>re, au cours de leurs d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lib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rations, aux questions ayant une importance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  <w:lang w:val="fr-FR"/>
        </w:rPr>
        <w:t>moyen et long terme et ne pas se limiter aux d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cisions portant uniquement sur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</w:rPr>
        <w:t>ann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e de leur mandat.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b w:val="0"/>
          <w:bCs w:val="0"/>
          <w:sz w:val="24"/>
          <w:szCs w:val="24"/>
          <w:rtl w:val="0"/>
        </w:rPr>
      </w:pPr>
      <w:r>
        <w:rPr>
          <w:rFonts w:ascii="Arial"/>
          <w:b w:val="1"/>
          <w:bCs w:val="1"/>
          <w:sz w:val="26"/>
          <w:szCs w:val="26"/>
          <w:rtl w:val="0"/>
        </w:rPr>
        <w:t>R</w:t>
      </w:r>
      <w:r>
        <w:rPr>
          <w:rFonts w:hAnsi="Arial" w:hint="default"/>
          <w:b w:val="1"/>
          <w:bCs w:val="1"/>
          <w:sz w:val="26"/>
          <w:szCs w:val="26"/>
          <w:rtl w:val="0"/>
          <w:lang w:val="it-IT"/>
        </w:rPr>
        <w:t>È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GLEMENT </w:t>
      </w:r>
      <w:r>
        <w:rPr>
          <w:rFonts w:ascii="Arial"/>
          <w:b w:val="1"/>
          <w:bCs w:val="1"/>
          <w:sz w:val="26"/>
          <w:szCs w:val="26"/>
          <w:rtl w:val="0"/>
          <w:lang w:val="fr-FR"/>
        </w:rPr>
        <w:t xml:space="preserve">4: </w:t>
      </w:r>
      <w:r>
        <w:rPr>
          <w:rFonts w:ascii="Arial"/>
          <w:b w:val="1"/>
          <w:bCs w:val="1"/>
          <w:sz w:val="26"/>
          <w:szCs w:val="26"/>
          <w:rtl w:val="0"/>
        </w:rPr>
        <w:t>PLAN D</w:t>
      </w:r>
      <w:r>
        <w:rPr>
          <w:rFonts w:hAnsi="Arial" w:hint="default"/>
          <w:b w:val="1"/>
          <w:bCs w:val="1"/>
          <w:sz w:val="26"/>
          <w:szCs w:val="26"/>
          <w:rtl w:val="0"/>
          <w:lang w:val="fr-FR"/>
        </w:rPr>
        <w:t>’</w:t>
      </w:r>
      <w:r>
        <w:rPr>
          <w:rFonts w:ascii="Arial"/>
          <w:b w:val="1"/>
          <w:bCs w:val="1"/>
          <w:sz w:val="26"/>
          <w:szCs w:val="26"/>
          <w:rtl w:val="0"/>
        </w:rPr>
        <w:t xml:space="preserve">ACTION ANNUEL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 xml:space="preserve">Article 4: </w:t>
      </w:r>
      <w:r>
        <w:rPr>
          <w:rFonts w:ascii="Arial"/>
          <w:sz w:val="26"/>
          <w:szCs w:val="26"/>
          <w:rtl w:val="0"/>
          <w:lang w:val="fr-FR"/>
        </w:rPr>
        <w:t>Le Plan d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Action annuel est 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par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et approuv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 xml:space="preserve">comme suit: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 xml:space="preserve">a. </w:t>
      </w:r>
      <w:r>
        <w:rPr>
          <w:rFonts w:ascii="Arial"/>
          <w:sz w:val="26"/>
          <w:szCs w:val="26"/>
          <w:rtl w:val="0"/>
          <w:lang w:val="fr-FR"/>
        </w:rPr>
        <w:t>Il est 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par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dans le cadre du plan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gique en vigueur et conform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ment aux dispositions du Plan Strat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gique JCI en vigueur.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/>
          <w:sz w:val="24"/>
          <w:szCs w:val="24"/>
          <w:rtl w:val="0"/>
          <w:lang w:val="fr-FR"/>
        </w:rPr>
        <w:t xml:space="preserve">b. </w:t>
      </w:r>
      <w:r>
        <w:rPr>
          <w:rFonts w:ascii="Arial"/>
          <w:sz w:val="26"/>
          <w:szCs w:val="26"/>
          <w:rtl w:val="0"/>
          <w:lang w:val="fr-FR"/>
        </w:rPr>
        <w:t>Le 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sident ou son repr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sentant d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sign</w:t>
      </w:r>
      <w:r>
        <w:rPr>
          <w:rFonts w:hAnsi="Arial" w:hint="default"/>
          <w:sz w:val="26"/>
          <w:szCs w:val="26"/>
          <w:rtl w:val="0"/>
        </w:rPr>
        <w:t xml:space="preserve">é </w:t>
      </w:r>
      <w:r>
        <w:rPr>
          <w:rFonts w:ascii="Arial"/>
          <w:sz w:val="26"/>
          <w:szCs w:val="26"/>
          <w:rtl w:val="0"/>
          <w:lang w:val="fr-FR"/>
        </w:rPr>
        <w:t>remet une proposition de Plan d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Action pour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</w:rPr>
        <w:t>ann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e suivante </w:t>
      </w:r>
      <w:r>
        <w:rPr>
          <w:rFonts w:ascii="Arial"/>
          <w:sz w:val="26"/>
          <w:szCs w:val="26"/>
          <w:rtl w:val="0"/>
          <w:lang w:val="fr-FR"/>
        </w:rPr>
        <w:t xml:space="preserve">pour </w:t>
      </w:r>
      <w:r>
        <w:rPr>
          <w:rFonts w:ascii="Arial"/>
          <w:sz w:val="26"/>
          <w:szCs w:val="26"/>
          <w:rtl w:val="0"/>
          <w:lang w:val="fr-FR"/>
        </w:rPr>
        <w:t>approbation, lors de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Assembl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e G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n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rale de la Convention Nationale</w:t>
      </w:r>
      <w:r>
        <w:rPr>
          <w:rFonts w:ascii="Arial"/>
          <w:sz w:val="26"/>
          <w:szCs w:val="26"/>
          <w:rtl w:val="0"/>
          <w:lang w:val="fr-FR"/>
        </w:rPr>
        <w:t xml:space="preserve"> ; cette proposition comprend des objectifs, r</w:t>
      </w:r>
      <w:r>
        <w:rPr>
          <w:rFonts w:hAnsi="Arial" w:hint="default"/>
          <w:sz w:val="26"/>
          <w:szCs w:val="26"/>
          <w:rtl w:val="0"/>
          <w:lang w:val="fr-FR"/>
        </w:rPr>
        <w:t>è</w:t>
      </w:r>
      <w:r>
        <w:rPr>
          <w:rFonts w:ascii="Arial"/>
          <w:sz w:val="26"/>
          <w:szCs w:val="26"/>
          <w:rtl w:val="0"/>
          <w:lang w:val="fr-FR"/>
        </w:rPr>
        <w:t>glements, conseils, plan d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</w:rPr>
        <w:t>activit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s, d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lais et dispositions budg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taires. </w:t>
      </w:r>
    </w:p>
    <w:p>
      <w:pPr>
        <w:pStyle w:val="Par défaut"/>
        <w:bidi w:val="0"/>
        <w:spacing w:after="24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c. La proposition de Plan d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action, approuv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e par l</w:t>
      </w:r>
      <w:r>
        <w:rPr>
          <w:rFonts w:ascii="Arial"/>
          <w:sz w:val="26"/>
          <w:szCs w:val="26"/>
          <w:rtl w:val="0"/>
          <w:lang w:val="fr-FR"/>
        </w:rPr>
        <w:t>e Pr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sident National</w:t>
      </w:r>
      <w:r>
        <w:rPr>
          <w:rFonts w:ascii="Arial"/>
          <w:sz w:val="26"/>
          <w:szCs w:val="26"/>
          <w:rtl w:val="0"/>
          <w:lang w:val="fr-FR"/>
        </w:rPr>
        <w:t>, est envoy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 xml:space="preserve">e </w:t>
      </w:r>
      <w:r>
        <w:rPr>
          <w:rFonts w:hAnsi="Arial" w:hint="default"/>
          <w:sz w:val="26"/>
          <w:szCs w:val="26"/>
          <w:rtl w:val="0"/>
          <w:lang w:val="fr-FR"/>
        </w:rPr>
        <w:t xml:space="preserve">à </w:t>
      </w:r>
      <w:r>
        <w:rPr>
          <w:rFonts w:ascii="Arial"/>
          <w:sz w:val="26"/>
          <w:szCs w:val="26"/>
          <w:rtl w:val="0"/>
          <w:lang w:val="fr-FR"/>
        </w:rPr>
        <w:t>tous les membres de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Assembl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e G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 xml:space="preserve">rale pour 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 xml:space="preserve">tude. </w:t>
      </w:r>
    </w:p>
    <w:p>
      <w:pPr>
        <w:pStyle w:val="Par défaut"/>
        <w:tabs>
          <w:tab w:val="left" w:pos="220"/>
          <w:tab w:val="left" w:pos="720"/>
        </w:tabs>
        <w:bidi w:val="0"/>
        <w:spacing w:after="266"/>
        <w:ind w:left="720" w:right="0" w:hanging="720"/>
        <w:jc w:val="left"/>
        <w:rPr>
          <w:rFonts w:ascii="Arial" w:cs="Arial" w:hAnsi="Arial" w:eastAsia="Arial"/>
          <w:sz w:val="26"/>
          <w:szCs w:val="26"/>
          <w:rtl w:val="0"/>
        </w:rPr>
      </w:pPr>
      <w:r>
        <w:rPr>
          <w:rFonts w:ascii="Arial"/>
          <w:sz w:val="26"/>
          <w:szCs w:val="26"/>
          <w:rtl w:val="0"/>
          <w:lang w:val="fr-FR"/>
        </w:rPr>
        <w:t>d.</w:t>
        <w:tab/>
        <w:t>Lors d</w:t>
      </w:r>
      <w:r>
        <w:rPr>
          <w:rFonts w:ascii="Arial"/>
          <w:sz w:val="26"/>
          <w:szCs w:val="26"/>
          <w:rtl w:val="0"/>
          <w:lang w:val="fr-FR"/>
        </w:rPr>
        <w:t>e la Rentr</w:t>
      </w:r>
      <w:r>
        <w:rPr>
          <w:rFonts w:hAnsi="Arial" w:hint="default"/>
          <w:sz w:val="26"/>
          <w:szCs w:val="26"/>
          <w:rtl w:val="0"/>
          <w:lang w:val="fr-FR"/>
        </w:rPr>
        <w:t>é</w:t>
      </w:r>
      <w:r>
        <w:rPr>
          <w:rFonts w:ascii="Arial"/>
          <w:sz w:val="26"/>
          <w:szCs w:val="26"/>
          <w:rtl w:val="0"/>
          <w:lang w:val="fr-FR"/>
        </w:rPr>
        <w:t>e Solennelle</w:t>
      </w:r>
      <w:r>
        <w:rPr>
          <w:rFonts w:ascii="Arial"/>
          <w:sz w:val="26"/>
          <w:szCs w:val="26"/>
          <w:rtl w:val="0"/>
        </w:rPr>
        <w:t>,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fr-FR"/>
        </w:rPr>
        <w:t>Assembl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e G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>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  <w:lang w:val="fr-FR"/>
        </w:rPr>
        <w:t>rale approuve le Plan d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  <w:lang w:val="en-US"/>
        </w:rPr>
        <w:t>Action</w:t>
      </w:r>
      <w:r>
        <w:rPr>
          <w:rFonts w:ascii="Arial"/>
          <w:sz w:val="26"/>
          <w:szCs w:val="26"/>
          <w:rtl w:val="0"/>
          <w:lang w:val="fr-FR"/>
        </w:rPr>
        <w:t xml:space="preserve"> </w:t>
      </w:r>
      <w:r>
        <w:rPr>
          <w:rFonts w:ascii="Arial"/>
          <w:sz w:val="26"/>
          <w:szCs w:val="26"/>
          <w:rtl w:val="0"/>
          <w:lang w:val="fr-FR"/>
        </w:rPr>
        <w:t>pour l</w:t>
      </w:r>
      <w:r>
        <w:rPr>
          <w:rFonts w:hAnsi="Arial" w:hint="default"/>
          <w:sz w:val="26"/>
          <w:szCs w:val="26"/>
          <w:rtl w:val="0"/>
          <w:lang w:val="fr-FR"/>
        </w:rPr>
        <w:t>’</w:t>
      </w:r>
      <w:r>
        <w:rPr>
          <w:rFonts w:ascii="Arial"/>
          <w:sz w:val="26"/>
          <w:szCs w:val="26"/>
          <w:rtl w:val="0"/>
        </w:rPr>
        <w:t>ann</w:t>
      </w:r>
      <w:r>
        <w:rPr>
          <w:rFonts w:hAnsi="Arial" w:hint="default"/>
          <w:sz w:val="26"/>
          <w:szCs w:val="26"/>
          <w:rtl w:val="0"/>
        </w:rPr>
        <w:t>é</w:t>
      </w:r>
      <w:r>
        <w:rPr>
          <w:rFonts w:ascii="Arial"/>
          <w:sz w:val="26"/>
          <w:szCs w:val="26"/>
          <w:rtl w:val="0"/>
        </w:rPr>
        <w:t xml:space="preserve">e </w:t>
      </w:r>
      <w:r>
        <w:rPr>
          <w:rFonts w:ascii="Arial"/>
          <w:sz w:val="26"/>
          <w:szCs w:val="26"/>
          <w:rtl w:val="0"/>
          <w:lang w:val="fr-FR"/>
        </w:rPr>
        <w:t>encours</w:t>
      </w:r>
      <w:r>
        <w:rPr>
          <w:rFonts w:ascii="Arial"/>
          <w:sz w:val="26"/>
          <w:szCs w:val="26"/>
          <w:rtl w:val="0"/>
        </w:rPr>
        <w:t xml:space="preserve">. </w:t>
      </w:r>
    </w:p>
    <w:p>
      <w:pPr>
        <w:pStyle w:val="Par défaut"/>
        <w:tabs>
          <w:tab w:val="left" w:pos="220"/>
          <w:tab w:val="left" w:pos="720"/>
        </w:tabs>
        <w:bidi w:val="0"/>
        <w:spacing w:after="266"/>
        <w:ind w:left="720" w:right="0" w:hanging="720"/>
        <w:jc w:val="left"/>
        <w:rPr>
          <w:rtl w:val="0"/>
        </w:rPr>
      </w:pPr>
      <w:r>
        <w:rPr>
          <w:rFonts w:ascii="Arial" w:cs="Arial" w:hAnsi="Arial" w:eastAsia="Arial"/>
          <w:sz w:val="26"/>
          <w:szCs w:val="26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-"/>
      <w:lvlJc w:val="left"/>
      <w:pPr>
        <w:tabs>
          <w:tab w:val="num" w:pos="284"/>
          <w:tab w:val="clear" w:pos="0"/>
        </w:tabs>
        <w:ind w:left="2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524"/>
          <w:tab w:val="clear" w:pos="0"/>
        </w:tabs>
        <w:ind w:left="5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64"/>
          <w:tab w:val="clear" w:pos="0"/>
        </w:tabs>
        <w:ind w:left="7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1004"/>
          <w:tab w:val="clear" w:pos="0"/>
        </w:tabs>
        <w:ind w:left="10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44"/>
          <w:tab w:val="clear" w:pos="0"/>
        </w:tabs>
        <w:ind w:left="124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84"/>
          <w:tab w:val="clear" w:pos="0"/>
        </w:tabs>
        <w:ind w:left="14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724"/>
          <w:tab w:val="clear" w:pos="0"/>
        </w:tabs>
        <w:ind w:left="17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64"/>
          <w:tab w:val="clear" w:pos="0"/>
        </w:tabs>
        <w:ind w:left="19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204"/>
          <w:tab w:val="clear" w:pos="0"/>
        </w:tabs>
        <w:ind w:left="22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</w:abstractNum>
  <w:abstractNum w:abstractNumId="1">
    <w:multiLevelType w:val="multilevel"/>
    <w:styleLink w:val="Tiret"/>
    <w:lvl w:ilvl="0">
      <w:start w:val="0"/>
      <w:numFmt w:val="bullet"/>
      <w:suff w:val="tab"/>
      <w:lvlText w:val="-"/>
      <w:lvlJc w:val="left"/>
      <w:pPr>
        <w:tabs>
          <w:tab w:val="num" w:pos="284"/>
          <w:tab w:val="clear" w:pos="0"/>
        </w:tabs>
        <w:ind w:left="2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524"/>
          <w:tab w:val="clear" w:pos="0"/>
        </w:tabs>
        <w:ind w:left="5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64"/>
          <w:tab w:val="clear" w:pos="0"/>
        </w:tabs>
        <w:ind w:left="7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1004"/>
          <w:tab w:val="clear" w:pos="0"/>
        </w:tabs>
        <w:ind w:left="10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44"/>
          <w:tab w:val="clear" w:pos="0"/>
        </w:tabs>
        <w:ind w:left="124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84"/>
          <w:tab w:val="clear" w:pos="0"/>
        </w:tabs>
        <w:ind w:left="14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724"/>
          <w:tab w:val="clear" w:pos="0"/>
        </w:tabs>
        <w:ind w:left="17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64"/>
          <w:tab w:val="clear" w:pos="0"/>
        </w:tabs>
        <w:ind w:left="19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204"/>
          <w:tab w:val="clear" w:pos="0"/>
        </w:tabs>
        <w:ind w:left="22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</w:abstractNum>
  <w:abstractNum w:abstractNumId="2">
    <w:multiLevelType w:val="multilevel"/>
    <w:styleLink w:val="Tiret"/>
    <w:lvl w:ilvl="0">
      <w:start w:val="0"/>
      <w:numFmt w:val="bullet"/>
      <w:suff w:val="tab"/>
      <w:lvlText w:val="-"/>
      <w:lvlJc w:val="left"/>
      <w:pPr>
        <w:tabs>
          <w:tab w:val="num" w:pos="284"/>
          <w:tab w:val="clear" w:pos="0"/>
        </w:tabs>
        <w:ind w:left="2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524"/>
          <w:tab w:val="clear" w:pos="0"/>
        </w:tabs>
        <w:ind w:left="5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64"/>
          <w:tab w:val="clear" w:pos="0"/>
        </w:tabs>
        <w:ind w:left="7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1004"/>
          <w:tab w:val="clear" w:pos="0"/>
        </w:tabs>
        <w:ind w:left="10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44"/>
          <w:tab w:val="clear" w:pos="0"/>
        </w:tabs>
        <w:ind w:left="124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84"/>
          <w:tab w:val="clear" w:pos="0"/>
        </w:tabs>
        <w:ind w:left="14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724"/>
          <w:tab w:val="clear" w:pos="0"/>
        </w:tabs>
        <w:ind w:left="17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64"/>
          <w:tab w:val="clear" w:pos="0"/>
        </w:tabs>
        <w:ind w:left="19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204"/>
          <w:tab w:val="clear" w:pos="0"/>
        </w:tabs>
        <w:ind w:left="22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</w:abstractNum>
  <w:abstractNum w:abstractNumId="3">
    <w:multiLevelType w:val="multilevel"/>
    <w:styleLink w:val="Tiret"/>
    <w:lvl w:ilvl="0">
      <w:start w:val="0"/>
      <w:numFmt w:val="bullet"/>
      <w:suff w:val="tab"/>
      <w:lvlText w:val="-"/>
      <w:lvlJc w:val="left"/>
      <w:pPr>
        <w:tabs>
          <w:tab w:val="num" w:pos="284"/>
          <w:tab w:val="clear" w:pos="0"/>
        </w:tabs>
        <w:ind w:left="2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524"/>
          <w:tab w:val="clear" w:pos="0"/>
        </w:tabs>
        <w:ind w:left="5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64"/>
          <w:tab w:val="clear" w:pos="0"/>
        </w:tabs>
        <w:ind w:left="7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1004"/>
          <w:tab w:val="clear" w:pos="0"/>
        </w:tabs>
        <w:ind w:left="10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44"/>
          <w:tab w:val="clear" w:pos="0"/>
        </w:tabs>
        <w:ind w:left="124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84"/>
          <w:tab w:val="clear" w:pos="0"/>
        </w:tabs>
        <w:ind w:left="148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724"/>
          <w:tab w:val="clear" w:pos="0"/>
        </w:tabs>
        <w:ind w:left="172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64"/>
          <w:tab w:val="clear" w:pos="0"/>
        </w:tabs>
        <w:ind w:left="1964" w:hanging="284"/>
      </w:pPr>
      <w:rPr>
        <w:rFonts w:ascii="Arial" w:cs="Arial" w:hAnsi="Arial" w:eastAsia="Arial"/>
        <w:position w:val="4"/>
        <w:sz w:val="31"/>
        <w:szCs w:val="31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204"/>
          <w:tab w:val="clear" w:pos="0"/>
        </w:tabs>
        <w:ind w:left="2204" w:hanging="284"/>
      </w:pPr>
      <w:rPr>
        <w:rFonts w:ascii="Arial" w:cs="Arial" w:hAnsi="Arial" w:eastAsia="Arial"/>
        <w:position w:val="4"/>
        <w:sz w:val="31"/>
        <w:szCs w:val="31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</w:rPr>
  </w:style>
  <w:style w:type="numbering" w:styleId="Tiret">
    <w:name w:val="Tiret"/>
    <w:next w:val="Tir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