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36632252"/>
    <w:p w:rsidR="00F16281" w:rsidRPr="00171F5F" w:rsidRDefault="00F16281" w:rsidP="00F16281">
      <w:pPr>
        <w:pStyle w:val="Heading3"/>
        <w:rPr>
          <w:sz w:val="40"/>
          <w:szCs w:val="40"/>
        </w:rPr>
      </w:pPr>
      <w:r w:rsidRPr="005F67E0">
        <w:rPr>
          <w:rFonts w:ascii="Arial" w:hAnsi="Arial" w:cs="Arial"/>
          <w:noProof/>
          <w:sz w:val="20"/>
          <w:szCs w:val="20"/>
        </w:rPr>
        <mc:AlternateContent>
          <mc:Choice Requires="wps">
            <w:drawing>
              <wp:anchor distT="45720" distB="45720" distL="114300" distR="114300" simplePos="0" relativeHeight="251659264" behindDoc="0" locked="0" layoutInCell="1" allowOverlap="1" wp14:anchorId="3BCD8797" wp14:editId="56D7840C">
                <wp:simplePos x="0" y="0"/>
                <wp:positionH relativeFrom="margin">
                  <wp:posOffset>6380968</wp:posOffset>
                </wp:positionH>
                <wp:positionV relativeFrom="paragraph">
                  <wp:posOffset>-357845</wp:posOffset>
                </wp:positionV>
                <wp:extent cx="2114550" cy="33337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3333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F16281" w:rsidRPr="00C26DF3" w:rsidRDefault="00F16281" w:rsidP="00F16281">
                            <w:pPr>
                              <w:pStyle w:val="Heading2"/>
                              <w:jc w:val="center"/>
                            </w:pPr>
                            <w:bookmarkStart w:id="1" w:name="_Toc436632251"/>
                            <w:r w:rsidRPr="00C26DF3">
                              <w:t xml:space="preserve">Workshop Form No. </w:t>
                            </w:r>
                            <w:r>
                              <w:t>2</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BCD8797" id="_x0000_t202" coordsize="21600,21600" o:spt="202" path="m,l,21600r21600,l21600,xe">
                <v:stroke joinstyle="miter"/>
                <v:path gradientshapeok="t" o:connecttype="rect"/>
              </v:shapetype>
              <v:shape id="Text Box 2" o:spid="_x0000_s1026" type="#_x0000_t202" style="position:absolute;margin-left:502.45pt;margin-top:-28.2pt;width:166.5pt;height:26.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" fillcolor="white [3201]" strokecolor="#5b9bd5 [3204]" strokeweight="1pt">
                <v:textbox>
                  <w:txbxContent>
                    <w:p w:rsidR="00F16281" w:rsidRPr="00C26DF3" w:rsidRDefault="00F16281" w:rsidP="00F16281">
                      <w:pPr>
                        <w:pStyle w:val="Heading2"/>
                        <w:jc w:val="center"/>
                      </w:pPr>
                      <w:bookmarkStart w:id="2" w:name="_Toc436632251"/>
                      <w:r w:rsidRPr="00C26DF3">
                        <w:t xml:space="preserve">Workshop Form No. </w:t>
                      </w:r>
                      <w:r>
                        <w:t>2</w:t>
                      </w:r>
                      <w:bookmarkEnd w:id="2"/>
                    </w:p>
                  </w:txbxContent>
                </v:textbox>
                <w10:wrap anchorx="margin"/>
              </v:shape>
            </w:pict>
          </mc:Fallback>
        </mc:AlternateContent>
      </w:r>
      <w:r w:rsidRPr="00171F5F">
        <w:rPr>
          <w:sz w:val="40"/>
          <w:szCs w:val="40"/>
        </w:rPr>
        <w:t>HRD Goals and Strategies</w:t>
      </w:r>
      <w:bookmarkEnd w:id="0"/>
    </w:p>
    <w:p w:rsidR="00F16281" w:rsidRDefault="00F16281" w:rsidP="00F16281">
      <w:pPr>
        <w:tabs>
          <w:tab w:val="left" w:pos="1110"/>
        </w:tabs>
        <w:rPr>
          <w:rFonts w:ascii="Arial" w:hAnsi="Arial" w:cs="Arial"/>
          <w:b/>
          <w:sz w:val="20"/>
          <w:szCs w:val="20"/>
        </w:rPr>
      </w:pPr>
    </w:p>
    <w:tbl>
      <w:tblPr>
        <w:tblStyle w:val="TableGrid"/>
        <w:tblW w:w="0" w:type="auto"/>
        <w:tblLook w:val="04A0" w:firstRow="1" w:lastRow="0" w:firstColumn="1" w:lastColumn="0" w:noHBand="0" w:noVBand="1"/>
      </w:tblPr>
      <w:tblGrid>
        <w:gridCol w:w="4225"/>
        <w:gridCol w:w="8725"/>
      </w:tblGrid>
      <w:tr w:rsidR="00F16281" w:rsidRPr="005F67E0" w:rsidTr="00F67D71">
        <w:tc>
          <w:tcPr>
            <w:tcW w:w="4225" w:type="dxa"/>
          </w:tcPr>
          <w:p w:rsidR="00F16281" w:rsidRPr="005F67E0" w:rsidRDefault="00F16281" w:rsidP="00F67D71">
            <w:pPr>
              <w:tabs>
                <w:tab w:val="left" w:pos="1110"/>
              </w:tabs>
              <w:jc w:val="center"/>
              <w:rPr>
                <w:rFonts w:ascii="Arial" w:hAnsi="Arial" w:cs="Arial"/>
                <w:b/>
                <w:sz w:val="20"/>
                <w:szCs w:val="20"/>
              </w:rPr>
            </w:pPr>
            <w:r w:rsidRPr="005F67E0">
              <w:rPr>
                <w:rFonts w:ascii="Arial" w:hAnsi="Arial" w:cs="Arial"/>
                <w:b/>
                <w:sz w:val="20"/>
                <w:szCs w:val="20"/>
              </w:rPr>
              <w:t>Guide Question</w:t>
            </w:r>
          </w:p>
        </w:tc>
        <w:tc>
          <w:tcPr>
            <w:tcW w:w="8725" w:type="dxa"/>
          </w:tcPr>
          <w:p w:rsidR="00F16281" w:rsidRPr="005F67E0" w:rsidRDefault="00F16281" w:rsidP="00F67D71">
            <w:pPr>
              <w:tabs>
                <w:tab w:val="left" w:pos="1110"/>
              </w:tabs>
              <w:jc w:val="center"/>
              <w:rPr>
                <w:rFonts w:ascii="Arial" w:hAnsi="Arial" w:cs="Arial"/>
                <w:b/>
                <w:sz w:val="20"/>
                <w:szCs w:val="20"/>
              </w:rPr>
            </w:pPr>
            <w:r w:rsidRPr="005F67E0">
              <w:rPr>
                <w:rFonts w:ascii="Arial" w:hAnsi="Arial" w:cs="Arial"/>
                <w:b/>
                <w:sz w:val="20"/>
                <w:szCs w:val="20"/>
              </w:rPr>
              <w:t>Response</w:t>
            </w:r>
          </w:p>
        </w:tc>
      </w:tr>
      <w:tr w:rsidR="00F16281" w:rsidRPr="005F67E0" w:rsidTr="00F67D71">
        <w:tc>
          <w:tcPr>
            <w:tcW w:w="4225" w:type="dxa"/>
          </w:tcPr>
          <w:p w:rsidR="00F16281" w:rsidRPr="00497FCB" w:rsidRDefault="00F16281" w:rsidP="00F67D71">
            <w:pPr>
              <w:pStyle w:val="ListParagraph"/>
              <w:tabs>
                <w:tab w:val="left" w:pos="1110"/>
              </w:tabs>
              <w:spacing w:after="0" w:line="240" w:lineRule="auto"/>
              <w:ind w:left="360"/>
              <w:rPr>
                <w:rFonts w:ascii="Arial" w:hAnsi="Arial" w:cs="Arial"/>
                <w:b/>
                <w:sz w:val="20"/>
                <w:szCs w:val="20"/>
              </w:rPr>
            </w:pPr>
          </w:p>
          <w:p w:rsidR="00F16281" w:rsidRPr="00497FCB" w:rsidRDefault="00F16281" w:rsidP="00F16281">
            <w:pPr>
              <w:pStyle w:val="ListParagraph"/>
              <w:numPr>
                <w:ilvl w:val="0"/>
                <w:numId w:val="1"/>
              </w:numPr>
              <w:tabs>
                <w:tab w:val="left" w:pos="1110"/>
              </w:tabs>
              <w:spacing w:after="0" w:line="240" w:lineRule="auto"/>
              <w:rPr>
                <w:rFonts w:ascii="Arial" w:hAnsi="Arial" w:cs="Arial"/>
                <w:b/>
                <w:sz w:val="20"/>
                <w:szCs w:val="20"/>
              </w:rPr>
            </w:pPr>
            <w:r w:rsidRPr="00497FCB">
              <w:rPr>
                <w:rFonts w:ascii="Arial" w:hAnsi="Arial" w:cs="Arial"/>
                <w:b/>
                <w:sz w:val="20"/>
                <w:szCs w:val="20"/>
              </w:rPr>
              <w:t xml:space="preserve">What is the </w:t>
            </w:r>
            <w:r w:rsidRPr="00497FCB">
              <w:rPr>
                <w:rFonts w:ascii="Arial" w:hAnsi="Arial" w:cs="Arial"/>
                <w:b/>
                <w:sz w:val="20"/>
                <w:szCs w:val="20"/>
                <w:u w:val="single"/>
              </w:rPr>
              <w:t>vision</w:t>
            </w:r>
            <w:r w:rsidRPr="00497FCB">
              <w:rPr>
                <w:rFonts w:ascii="Arial" w:hAnsi="Arial" w:cs="Arial"/>
                <w:b/>
                <w:sz w:val="20"/>
                <w:szCs w:val="20"/>
              </w:rPr>
              <w:t xml:space="preserve"> of the industry for human resource development in 2022?</w:t>
            </w:r>
          </w:p>
          <w:p w:rsidR="00F16281" w:rsidRPr="00497FCB" w:rsidRDefault="00F16281" w:rsidP="00F67D71">
            <w:pPr>
              <w:pStyle w:val="ListParagraph"/>
              <w:tabs>
                <w:tab w:val="left" w:pos="1110"/>
              </w:tabs>
              <w:spacing w:after="0" w:line="240" w:lineRule="auto"/>
              <w:ind w:left="360"/>
              <w:rPr>
                <w:rFonts w:ascii="Arial" w:hAnsi="Arial" w:cs="Arial"/>
                <w:b/>
                <w:sz w:val="20"/>
                <w:szCs w:val="20"/>
              </w:rPr>
            </w:pPr>
          </w:p>
        </w:tc>
        <w:tc>
          <w:tcPr>
            <w:tcW w:w="8725" w:type="dxa"/>
          </w:tcPr>
          <w:p w:rsidR="00F84954" w:rsidRPr="00684B76" w:rsidRDefault="00F84954" w:rsidP="00F84954">
            <w:pPr>
              <w:jc w:val="both"/>
              <w:rPr>
                <w:rFonts w:ascii="Arial" w:hAnsi="Arial" w:cs="Arial"/>
                <w:color w:val="7F7F7F" w:themeColor="text1" w:themeTint="80"/>
                <w:sz w:val="20"/>
                <w:szCs w:val="20"/>
              </w:rPr>
            </w:pPr>
            <w:r w:rsidRPr="00684B76">
              <w:rPr>
                <w:rFonts w:ascii="Arial" w:hAnsi="Arial" w:cs="Arial"/>
                <w:b/>
                <w:color w:val="7F7F7F" w:themeColor="text1" w:themeTint="80"/>
                <w:sz w:val="20"/>
                <w:szCs w:val="20"/>
              </w:rPr>
              <w:t>Sector Vision</w:t>
            </w:r>
            <w:r w:rsidRPr="00684B76">
              <w:rPr>
                <w:rFonts w:ascii="Arial" w:hAnsi="Arial" w:cs="Arial"/>
                <w:color w:val="7F7F7F" w:themeColor="text1" w:themeTint="80"/>
                <w:sz w:val="20"/>
                <w:szCs w:val="20"/>
              </w:rPr>
              <w:t>: one-paragraph statement, the vision should be toward social and economic change for the industry.  It should also be aligned with the overall vision as contained in the industry roadmap.</w:t>
            </w:r>
          </w:p>
          <w:p w:rsidR="00F16281" w:rsidRPr="00684B76" w:rsidRDefault="00F16281" w:rsidP="00F67D71">
            <w:pPr>
              <w:tabs>
                <w:tab w:val="left" w:pos="1110"/>
              </w:tabs>
              <w:rPr>
                <w:rFonts w:ascii="Arial" w:hAnsi="Arial" w:cs="Arial"/>
                <w:i/>
                <w:color w:val="7F7F7F" w:themeColor="text1" w:themeTint="80"/>
                <w:sz w:val="20"/>
                <w:szCs w:val="20"/>
              </w:rPr>
            </w:pPr>
          </w:p>
        </w:tc>
      </w:tr>
      <w:tr w:rsidR="00F16281" w:rsidRPr="005F67E0" w:rsidTr="00F67D71">
        <w:tc>
          <w:tcPr>
            <w:tcW w:w="4225" w:type="dxa"/>
          </w:tcPr>
          <w:p w:rsidR="00F16281" w:rsidRPr="00497FCB" w:rsidRDefault="00F16281" w:rsidP="00F67D71">
            <w:pPr>
              <w:pStyle w:val="ListParagraph"/>
              <w:tabs>
                <w:tab w:val="left" w:pos="1110"/>
              </w:tabs>
              <w:spacing w:after="0" w:line="240" w:lineRule="auto"/>
              <w:ind w:left="360"/>
              <w:rPr>
                <w:rFonts w:ascii="Arial" w:hAnsi="Arial" w:cs="Arial"/>
                <w:b/>
                <w:sz w:val="20"/>
                <w:szCs w:val="20"/>
              </w:rPr>
            </w:pPr>
          </w:p>
          <w:p w:rsidR="00F16281" w:rsidRPr="00497FCB" w:rsidRDefault="00F16281" w:rsidP="00F16281">
            <w:pPr>
              <w:pStyle w:val="ListParagraph"/>
              <w:numPr>
                <w:ilvl w:val="0"/>
                <w:numId w:val="1"/>
              </w:numPr>
              <w:tabs>
                <w:tab w:val="left" w:pos="1110"/>
              </w:tabs>
              <w:spacing w:after="0" w:line="240" w:lineRule="auto"/>
              <w:rPr>
                <w:rFonts w:ascii="Arial" w:hAnsi="Arial" w:cs="Arial"/>
                <w:b/>
                <w:sz w:val="20"/>
                <w:szCs w:val="20"/>
              </w:rPr>
            </w:pPr>
            <w:r>
              <w:rPr>
                <w:rFonts w:ascii="Arial" w:hAnsi="Arial" w:cs="Arial"/>
                <w:b/>
                <w:sz w:val="20"/>
                <w:szCs w:val="20"/>
              </w:rPr>
              <w:t>Outcome objectives</w:t>
            </w:r>
          </w:p>
          <w:p w:rsidR="00F16281" w:rsidRPr="00497FCB" w:rsidRDefault="00F16281" w:rsidP="00F67D71">
            <w:pPr>
              <w:tabs>
                <w:tab w:val="left" w:pos="1110"/>
              </w:tabs>
              <w:rPr>
                <w:rFonts w:ascii="Arial" w:hAnsi="Arial" w:cs="Arial"/>
                <w:b/>
                <w:sz w:val="20"/>
                <w:szCs w:val="20"/>
              </w:rPr>
            </w:pPr>
          </w:p>
        </w:tc>
        <w:tc>
          <w:tcPr>
            <w:tcW w:w="8725" w:type="dxa"/>
          </w:tcPr>
          <w:p w:rsidR="00F84954" w:rsidRPr="00684B76" w:rsidRDefault="00F84954" w:rsidP="00F84954">
            <w:pPr>
              <w:tabs>
                <w:tab w:val="left" w:pos="1110"/>
              </w:tabs>
              <w:rPr>
                <w:rFonts w:ascii="Arial" w:hAnsi="Arial" w:cs="Arial"/>
                <w:color w:val="7F7F7F" w:themeColor="text1" w:themeTint="80"/>
                <w:sz w:val="20"/>
                <w:szCs w:val="20"/>
              </w:rPr>
            </w:pPr>
            <w:r w:rsidRPr="00684B76">
              <w:rPr>
                <w:rFonts w:ascii="Arial" w:hAnsi="Arial" w:cs="Arial"/>
                <w:b/>
                <w:color w:val="7F7F7F" w:themeColor="text1" w:themeTint="80"/>
                <w:sz w:val="20"/>
                <w:szCs w:val="20"/>
              </w:rPr>
              <w:t>Sector Outcomes</w:t>
            </w:r>
            <w:r w:rsidRPr="00684B76">
              <w:rPr>
                <w:rFonts w:ascii="Arial" w:hAnsi="Arial" w:cs="Arial"/>
                <w:color w:val="7F7F7F" w:themeColor="text1" w:themeTint="80"/>
                <w:sz w:val="20"/>
                <w:szCs w:val="20"/>
              </w:rPr>
              <w:t>: Identify top sector outcomes that best address the challenges and strengths enumerated in Part I. The sector outcomes here must be based on the results of the talent mapping and the challenges and strengths enumerated in the assessment of HRD situation.  The outcomes should directly address those identified challenges and sustain strengths. Participants may also formulate the desired outcome/s taking off from the industry’s vision.</w:t>
            </w:r>
            <w:r w:rsidRPr="00684B76">
              <w:rPr>
                <w:rFonts w:ascii="Arial" w:hAnsi="Arial" w:cs="Arial"/>
                <w:i/>
                <w:color w:val="7F7F7F" w:themeColor="text1" w:themeTint="80"/>
                <w:sz w:val="20"/>
                <w:szCs w:val="20"/>
              </w:rPr>
              <w:t xml:space="preserve"> </w:t>
            </w:r>
          </w:p>
          <w:p w:rsidR="00F16281" w:rsidRPr="00684B76" w:rsidRDefault="00F16281" w:rsidP="00F67D71">
            <w:pPr>
              <w:tabs>
                <w:tab w:val="left" w:pos="1110"/>
              </w:tabs>
              <w:rPr>
                <w:rFonts w:ascii="Arial" w:hAnsi="Arial" w:cs="Arial"/>
                <w:b/>
                <w:i/>
                <w:color w:val="7F7F7F" w:themeColor="text1" w:themeTint="80"/>
                <w:sz w:val="20"/>
                <w:szCs w:val="20"/>
              </w:rPr>
            </w:pPr>
          </w:p>
        </w:tc>
      </w:tr>
      <w:tr w:rsidR="00F16281" w:rsidRPr="005F67E0" w:rsidTr="00F67D71">
        <w:tc>
          <w:tcPr>
            <w:tcW w:w="4225" w:type="dxa"/>
          </w:tcPr>
          <w:p w:rsidR="00F16281" w:rsidRPr="00497FCB" w:rsidRDefault="00F16281" w:rsidP="00F67D71">
            <w:pPr>
              <w:pStyle w:val="ListParagraph"/>
              <w:tabs>
                <w:tab w:val="left" w:pos="1110"/>
              </w:tabs>
              <w:spacing w:after="0" w:line="240" w:lineRule="auto"/>
              <w:ind w:left="360"/>
              <w:rPr>
                <w:rFonts w:ascii="Arial" w:hAnsi="Arial" w:cs="Arial"/>
                <w:b/>
                <w:sz w:val="20"/>
                <w:szCs w:val="20"/>
              </w:rPr>
            </w:pPr>
          </w:p>
          <w:p w:rsidR="00F16281" w:rsidRPr="00497FCB" w:rsidRDefault="00F16281" w:rsidP="00F16281">
            <w:pPr>
              <w:pStyle w:val="ListParagraph"/>
              <w:numPr>
                <w:ilvl w:val="0"/>
                <w:numId w:val="1"/>
              </w:numPr>
              <w:tabs>
                <w:tab w:val="left" w:pos="1110"/>
              </w:tabs>
              <w:spacing w:after="0" w:line="240" w:lineRule="auto"/>
              <w:rPr>
                <w:rFonts w:ascii="Arial" w:hAnsi="Arial" w:cs="Arial"/>
                <w:b/>
                <w:sz w:val="20"/>
                <w:szCs w:val="20"/>
              </w:rPr>
            </w:pPr>
            <w:r w:rsidRPr="00497FCB">
              <w:rPr>
                <w:rFonts w:ascii="Arial" w:hAnsi="Arial" w:cs="Arial"/>
                <w:b/>
                <w:sz w:val="20"/>
                <w:szCs w:val="20"/>
              </w:rPr>
              <w:t>Key Strategies</w:t>
            </w:r>
          </w:p>
          <w:p w:rsidR="00F16281" w:rsidRPr="00497FCB" w:rsidRDefault="00F16281" w:rsidP="00F67D71">
            <w:pPr>
              <w:pStyle w:val="ListParagraph"/>
              <w:tabs>
                <w:tab w:val="left" w:pos="1110"/>
              </w:tabs>
              <w:spacing w:after="0" w:line="240" w:lineRule="auto"/>
              <w:ind w:left="360"/>
              <w:rPr>
                <w:rFonts w:ascii="Arial" w:hAnsi="Arial" w:cs="Arial"/>
                <w:b/>
                <w:sz w:val="20"/>
                <w:szCs w:val="20"/>
              </w:rPr>
            </w:pPr>
          </w:p>
        </w:tc>
        <w:tc>
          <w:tcPr>
            <w:tcW w:w="8725" w:type="dxa"/>
          </w:tcPr>
          <w:p w:rsidR="00F84954" w:rsidRPr="00684B76" w:rsidRDefault="00F84954" w:rsidP="00F84954">
            <w:pPr>
              <w:jc w:val="both"/>
              <w:rPr>
                <w:rFonts w:ascii="Arial" w:hAnsi="Arial" w:cs="Arial"/>
                <w:color w:val="7F7F7F" w:themeColor="text1" w:themeTint="80"/>
                <w:sz w:val="20"/>
                <w:szCs w:val="20"/>
              </w:rPr>
            </w:pPr>
            <w:r w:rsidRPr="00684B76">
              <w:rPr>
                <w:rFonts w:ascii="Arial" w:hAnsi="Arial" w:cs="Arial"/>
                <w:b/>
                <w:color w:val="7F7F7F" w:themeColor="text1" w:themeTint="80"/>
                <w:sz w:val="20"/>
                <w:szCs w:val="20"/>
              </w:rPr>
              <w:t>Identify key strategies</w:t>
            </w:r>
            <w:r w:rsidRPr="00684B76">
              <w:rPr>
                <w:rFonts w:ascii="Arial" w:hAnsi="Arial" w:cs="Arial"/>
                <w:color w:val="7F7F7F" w:themeColor="text1" w:themeTint="80"/>
                <w:sz w:val="20"/>
                <w:szCs w:val="20"/>
              </w:rPr>
              <w:t xml:space="preserve">. This part spells out the activities to implement the outcomes and the reform measures to advocate in order to attain the sector vision. The key strategies should be able to address HRD issues and challenges identified previously in Workshop Forms Nos. 1 and 2. </w:t>
            </w:r>
          </w:p>
          <w:p w:rsidR="00F16281" w:rsidRPr="00684B76" w:rsidRDefault="00F16281" w:rsidP="00F84954">
            <w:pPr>
              <w:jc w:val="both"/>
              <w:rPr>
                <w:rFonts w:ascii="Arial" w:hAnsi="Arial" w:cs="Arial"/>
                <w:i/>
                <w:color w:val="7F7F7F" w:themeColor="text1" w:themeTint="80"/>
                <w:sz w:val="20"/>
                <w:szCs w:val="20"/>
              </w:rPr>
            </w:pPr>
            <w:r w:rsidRPr="00684B76">
              <w:rPr>
                <w:rFonts w:ascii="Arial" w:hAnsi="Arial" w:cs="Arial"/>
                <w:i/>
                <w:color w:val="7F7F7F" w:themeColor="text1" w:themeTint="80"/>
                <w:sz w:val="20"/>
                <w:szCs w:val="20"/>
              </w:rPr>
              <w:t>Classify into short-term, (within 3 years), medium-term (5 years) and long term (10 years)</w:t>
            </w:r>
          </w:p>
        </w:tc>
      </w:tr>
    </w:tbl>
    <w:p w:rsidR="00F16281" w:rsidRPr="005F67E0" w:rsidRDefault="00F16281" w:rsidP="00F16281">
      <w:pPr>
        <w:tabs>
          <w:tab w:val="left" w:pos="1110"/>
        </w:tabs>
        <w:rPr>
          <w:rFonts w:ascii="Arial" w:hAnsi="Arial" w:cs="Arial"/>
          <w:b/>
          <w:sz w:val="20"/>
          <w:szCs w:val="20"/>
        </w:rPr>
      </w:pPr>
    </w:p>
    <w:p w:rsidR="00F16281" w:rsidRDefault="00F16281" w:rsidP="00F16281">
      <w:pPr>
        <w:rPr>
          <w:rFonts w:ascii="Arial" w:hAnsi="Arial" w:cs="Arial"/>
          <w:sz w:val="20"/>
          <w:szCs w:val="20"/>
        </w:rPr>
      </w:pPr>
    </w:p>
    <w:p w:rsidR="00F16281" w:rsidRDefault="00F16281" w:rsidP="00F16281">
      <w:pPr>
        <w:rPr>
          <w:rFonts w:ascii="Arial" w:hAnsi="Arial" w:cs="Arial"/>
          <w:sz w:val="20"/>
          <w:szCs w:val="20"/>
        </w:rPr>
      </w:pPr>
      <w:bookmarkStart w:id="2" w:name="_GoBack"/>
      <w:bookmarkEnd w:id="2"/>
    </w:p>
    <w:sectPr w:rsidR="00F16281" w:rsidSect="00F1628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BD4F88"/>
    <w:multiLevelType w:val="hybridMultilevel"/>
    <w:tmpl w:val="FDB6BE1C"/>
    <w:lvl w:ilvl="0" w:tplc="3409000F">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81"/>
    <w:rsid w:val="00684B76"/>
    <w:rsid w:val="00F16281"/>
    <w:rsid w:val="00F84954"/>
    <w:rsid w:val="00FF6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6014E-0D92-4806-9EBF-AF8B02315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281"/>
  </w:style>
  <w:style w:type="paragraph" w:styleId="Heading2">
    <w:name w:val="heading 2"/>
    <w:basedOn w:val="Normal"/>
    <w:next w:val="Normal"/>
    <w:link w:val="Heading2Char"/>
    <w:uiPriority w:val="9"/>
    <w:unhideWhenUsed/>
    <w:qFormat/>
    <w:rsid w:val="00F162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1628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628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16281"/>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F16281"/>
    <w:pPr>
      <w:spacing w:after="200" w:line="276" w:lineRule="auto"/>
      <w:ind w:left="720"/>
      <w:contextualSpacing/>
    </w:pPr>
    <w:rPr>
      <w:lang w:val="en-PH"/>
    </w:rPr>
  </w:style>
  <w:style w:type="table" w:styleId="TableGrid">
    <w:name w:val="Table Grid"/>
    <w:basedOn w:val="TableNormal"/>
    <w:uiPriority w:val="59"/>
    <w:rsid w:val="00F16281"/>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4B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B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PRED</cp:lastModifiedBy>
  <cp:revision>3</cp:revision>
  <cp:lastPrinted>2015-12-10T02:40:00Z</cp:lastPrinted>
  <dcterms:created xsi:type="dcterms:W3CDTF">2015-12-03T03:38:00Z</dcterms:created>
  <dcterms:modified xsi:type="dcterms:W3CDTF">2015-12-10T02:40:00Z</dcterms:modified>
</cp:coreProperties>
</file>