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C0A" w:rsidRPr="00F46C0A" w:rsidRDefault="00F46C0A" w:rsidP="00F46C0A">
      <w:pPr>
        <w:spacing w:line="360" w:lineRule="auto"/>
        <w:jc w:val="center"/>
        <w:rPr>
          <w:b/>
          <w:sz w:val="24"/>
          <w:szCs w:val="24"/>
        </w:rPr>
      </w:pPr>
      <w:r w:rsidRPr="00F46C0A">
        <w:rPr>
          <w:b/>
          <w:sz w:val="24"/>
          <w:szCs w:val="24"/>
        </w:rPr>
        <w:t>TUGAS PAPER HUKUM BISNIS, MERCUBUANA, NORMAN, 55509110015</w:t>
      </w:r>
    </w:p>
    <w:p w:rsidR="00BA2E2D" w:rsidRPr="00F46C0A" w:rsidRDefault="006C0029" w:rsidP="00F46C0A">
      <w:pPr>
        <w:spacing w:line="360" w:lineRule="auto"/>
        <w:jc w:val="center"/>
        <w:rPr>
          <w:b/>
          <w:sz w:val="24"/>
          <w:szCs w:val="24"/>
        </w:rPr>
      </w:pPr>
      <w:proofErr w:type="gramStart"/>
      <w:r>
        <w:rPr>
          <w:b/>
          <w:sz w:val="24"/>
          <w:szCs w:val="24"/>
        </w:rPr>
        <w:t>Kajian</w:t>
      </w:r>
      <w:r w:rsidR="001666C8" w:rsidRPr="00F46C0A">
        <w:rPr>
          <w:b/>
          <w:sz w:val="24"/>
          <w:szCs w:val="24"/>
        </w:rPr>
        <w:t xml:space="preserve"> dalam menghadapi </w:t>
      </w:r>
      <w:r w:rsidR="007D6F6B" w:rsidRPr="00F46C0A">
        <w:rPr>
          <w:b/>
          <w:sz w:val="24"/>
          <w:szCs w:val="24"/>
        </w:rPr>
        <w:t>kasus penipuan</w:t>
      </w:r>
      <w:r w:rsidR="00317D75" w:rsidRPr="00F46C0A">
        <w:rPr>
          <w:b/>
          <w:sz w:val="24"/>
          <w:szCs w:val="24"/>
        </w:rPr>
        <w:t xml:space="preserve"> berbentuk Investasi</w:t>
      </w:r>
      <w:r w:rsidR="001666C8" w:rsidRPr="00F46C0A">
        <w:rPr>
          <w:b/>
          <w:sz w:val="24"/>
          <w:szCs w:val="24"/>
        </w:rPr>
        <w:t xml:space="preserve"> </w:t>
      </w:r>
      <w:r w:rsidR="00940E85">
        <w:rPr>
          <w:b/>
          <w:sz w:val="24"/>
          <w:szCs w:val="24"/>
        </w:rPr>
        <w:t xml:space="preserve">dan transaksi elektronik </w:t>
      </w:r>
      <w:r w:rsidR="001666C8" w:rsidRPr="00F46C0A">
        <w:rPr>
          <w:b/>
          <w:sz w:val="24"/>
          <w:szCs w:val="24"/>
        </w:rPr>
        <w:t>skala international</w:t>
      </w:r>
      <w:r w:rsidR="00B223EC">
        <w:rPr>
          <w:b/>
          <w:sz w:val="24"/>
          <w:szCs w:val="24"/>
        </w:rPr>
        <w:t xml:space="preserve"> beserta kajian mengenai UU ITE nomor 11 tahun 2008.</w:t>
      </w:r>
      <w:proofErr w:type="gramEnd"/>
    </w:p>
    <w:p w:rsidR="005E27CE" w:rsidRPr="00F46C0A" w:rsidRDefault="005E27CE" w:rsidP="00F46C0A">
      <w:pPr>
        <w:spacing w:line="360" w:lineRule="auto"/>
        <w:jc w:val="both"/>
        <w:rPr>
          <w:b/>
          <w:sz w:val="24"/>
          <w:szCs w:val="24"/>
        </w:rPr>
      </w:pPr>
      <w:r w:rsidRPr="00F46C0A">
        <w:rPr>
          <w:b/>
          <w:sz w:val="24"/>
          <w:szCs w:val="24"/>
        </w:rPr>
        <w:t>Kasus Penipuan Berkedok Investasi</w:t>
      </w:r>
    </w:p>
    <w:p w:rsidR="005E27CE" w:rsidRPr="00F46C0A" w:rsidRDefault="005E27CE" w:rsidP="00F46C0A">
      <w:pPr>
        <w:spacing w:line="360" w:lineRule="auto"/>
        <w:jc w:val="both"/>
        <w:rPr>
          <w:sz w:val="24"/>
          <w:szCs w:val="24"/>
        </w:rPr>
      </w:pPr>
      <w:r w:rsidRPr="00F46C0A">
        <w:rPr>
          <w:sz w:val="24"/>
          <w:szCs w:val="24"/>
        </w:rPr>
        <w:t>Kasus ini terjadi di tahun 2006 dimana kasus ini adalah murni penipuan berkedok investasi dimana penipuan tersebut menyangkut perusahaan amerika yang bernama Dressel</w:t>
      </w:r>
      <w:proofErr w:type="gramStart"/>
      <w:r w:rsidRPr="00F46C0A">
        <w:rPr>
          <w:sz w:val="24"/>
          <w:szCs w:val="24"/>
        </w:rPr>
        <w:t>,inc</w:t>
      </w:r>
      <w:proofErr w:type="gramEnd"/>
      <w:r w:rsidRPr="00F46C0A">
        <w:rPr>
          <w:sz w:val="24"/>
          <w:szCs w:val="24"/>
        </w:rPr>
        <w:t xml:space="preserve"> dan Regal Bank. Marketing dari perusahaan international ini yang berada di Indonesia adalah PT Wahana Globalindo</w:t>
      </w:r>
      <w:r w:rsidR="00515528" w:rsidRPr="00F46C0A">
        <w:rPr>
          <w:sz w:val="24"/>
          <w:szCs w:val="24"/>
        </w:rPr>
        <w:t xml:space="preserve"> </w:t>
      </w:r>
      <w:proofErr w:type="gramStart"/>
      <w:r w:rsidR="00515528" w:rsidRPr="00F46C0A">
        <w:rPr>
          <w:sz w:val="24"/>
          <w:szCs w:val="24"/>
        </w:rPr>
        <w:t>( berdiri</w:t>
      </w:r>
      <w:proofErr w:type="gramEnd"/>
      <w:r w:rsidR="00515528" w:rsidRPr="00F46C0A">
        <w:rPr>
          <w:sz w:val="24"/>
          <w:szCs w:val="24"/>
        </w:rPr>
        <w:t xml:space="preserve"> sejak 1997 )</w:t>
      </w:r>
      <w:r w:rsidRPr="00F46C0A">
        <w:rPr>
          <w:sz w:val="24"/>
          <w:szCs w:val="24"/>
        </w:rPr>
        <w:t xml:space="preserve"> dimana </w:t>
      </w:r>
      <w:r w:rsidR="0013761C" w:rsidRPr="00F46C0A">
        <w:rPr>
          <w:sz w:val="24"/>
          <w:szCs w:val="24"/>
        </w:rPr>
        <w:t>sesuai dengan perjanjian dengan nasabah , Dressel inc, bahwa Dressel membagikan hasil investasi tersebut kepada nasabah setiap bulan.</w:t>
      </w:r>
      <w:r w:rsidR="00515528" w:rsidRPr="00F46C0A">
        <w:rPr>
          <w:sz w:val="24"/>
          <w:szCs w:val="24"/>
        </w:rPr>
        <w:t xml:space="preserve"> </w:t>
      </w:r>
      <w:proofErr w:type="gramStart"/>
      <w:r w:rsidR="00515528" w:rsidRPr="00F46C0A">
        <w:rPr>
          <w:sz w:val="24"/>
          <w:szCs w:val="24"/>
        </w:rPr>
        <w:t>Tetapi kenyataan nya adalah Dressel tidak membayar dan bahkan tidak mengembalikan investasi dari nasabah yang ada.</w:t>
      </w:r>
      <w:proofErr w:type="gramEnd"/>
      <w:r w:rsidR="00515528" w:rsidRPr="00F46C0A">
        <w:rPr>
          <w:sz w:val="24"/>
          <w:szCs w:val="24"/>
        </w:rPr>
        <w:t xml:space="preserve"> Jumlah nasabah yang tertipu adalah 10000 orang dengan total nilai hampir 1 Triliun. Sekarang para nasabah yang ditipu tersebut sedang </w:t>
      </w:r>
      <w:r w:rsidR="006320A8" w:rsidRPr="00F46C0A">
        <w:rPr>
          <w:sz w:val="24"/>
          <w:szCs w:val="24"/>
        </w:rPr>
        <w:t xml:space="preserve">berjuang dan proses </w:t>
      </w:r>
      <w:proofErr w:type="gramStart"/>
      <w:r w:rsidR="006320A8" w:rsidRPr="00F46C0A">
        <w:rPr>
          <w:sz w:val="24"/>
          <w:szCs w:val="24"/>
        </w:rPr>
        <w:t xml:space="preserve">hukum </w:t>
      </w:r>
      <w:r w:rsidR="00515528" w:rsidRPr="00F46C0A">
        <w:rPr>
          <w:sz w:val="24"/>
          <w:szCs w:val="24"/>
        </w:rPr>
        <w:t xml:space="preserve"> berlangsung</w:t>
      </w:r>
      <w:proofErr w:type="gramEnd"/>
      <w:r w:rsidR="00515528" w:rsidRPr="00F46C0A">
        <w:rPr>
          <w:sz w:val="24"/>
          <w:szCs w:val="24"/>
        </w:rPr>
        <w:t xml:space="preserve"> di 3 negara yaitu Indonesia , hongkong dan amerika.</w:t>
      </w:r>
      <w:r w:rsidR="006320A8" w:rsidRPr="00F46C0A">
        <w:rPr>
          <w:sz w:val="24"/>
          <w:szCs w:val="24"/>
        </w:rPr>
        <w:t xml:space="preserve"> Proses di Indonesia sudah selesai dan proses di amerika dan hongkong</w:t>
      </w:r>
      <w:r w:rsidR="00515528" w:rsidRPr="00F46C0A">
        <w:rPr>
          <w:sz w:val="24"/>
          <w:szCs w:val="24"/>
        </w:rPr>
        <w:t xml:space="preserve"> </w:t>
      </w:r>
      <w:r w:rsidR="006320A8" w:rsidRPr="00F46C0A">
        <w:rPr>
          <w:sz w:val="24"/>
          <w:szCs w:val="24"/>
        </w:rPr>
        <w:t xml:space="preserve">sedang berlangsung. </w:t>
      </w:r>
    </w:p>
    <w:p w:rsidR="007F2F65" w:rsidRPr="00F46C0A" w:rsidRDefault="006320A8" w:rsidP="00F46C0A">
      <w:pPr>
        <w:spacing w:line="360" w:lineRule="auto"/>
        <w:jc w:val="both"/>
        <w:rPr>
          <w:sz w:val="24"/>
          <w:szCs w:val="24"/>
        </w:rPr>
      </w:pPr>
      <w:r w:rsidRPr="00F46C0A">
        <w:rPr>
          <w:sz w:val="24"/>
          <w:szCs w:val="24"/>
        </w:rPr>
        <w:t xml:space="preserve">Langkah-langkah yang sudah dilakukan </w:t>
      </w:r>
      <w:proofErr w:type="gramStart"/>
      <w:r w:rsidRPr="00F46C0A">
        <w:rPr>
          <w:sz w:val="24"/>
          <w:szCs w:val="24"/>
        </w:rPr>
        <w:t>adalah :</w:t>
      </w:r>
      <w:proofErr w:type="gramEnd"/>
    </w:p>
    <w:p w:rsidR="006320A8" w:rsidRPr="00F46C0A" w:rsidRDefault="006320A8" w:rsidP="00F46C0A">
      <w:pPr>
        <w:numPr>
          <w:ilvl w:val="0"/>
          <w:numId w:val="1"/>
        </w:numPr>
        <w:spacing w:line="360" w:lineRule="auto"/>
        <w:jc w:val="both"/>
        <w:rPr>
          <w:sz w:val="24"/>
          <w:szCs w:val="24"/>
        </w:rPr>
      </w:pPr>
      <w:r w:rsidRPr="00F46C0A">
        <w:rPr>
          <w:sz w:val="24"/>
          <w:szCs w:val="24"/>
        </w:rPr>
        <w:t xml:space="preserve">Bekerja sama dengan Audit </w:t>
      </w:r>
      <w:r w:rsidR="006C2569" w:rsidRPr="00F46C0A">
        <w:rPr>
          <w:sz w:val="24"/>
          <w:szCs w:val="24"/>
        </w:rPr>
        <w:t xml:space="preserve">Forensic </w:t>
      </w:r>
      <w:r w:rsidRPr="00F46C0A">
        <w:rPr>
          <w:sz w:val="24"/>
          <w:szCs w:val="24"/>
        </w:rPr>
        <w:t xml:space="preserve">investigative </w:t>
      </w:r>
      <w:proofErr w:type="gramStart"/>
      <w:r w:rsidRPr="00F46C0A">
        <w:rPr>
          <w:sz w:val="24"/>
          <w:szCs w:val="24"/>
        </w:rPr>
        <w:t>( KPMG</w:t>
      </w:r>
      <w:proofErr w:type="gramEnd"/>
      <w:r w:rsidRPr="00F46C0A">
        <w:rPr>
          <w:sz w:val="24"/>
          <w:szCs w:val="24"/>
        </w:rPr>
        <w:t xml:space="preserve"> ) untuk melakukan investigasi arus uang dari Wahana Globalindo dan Dressel.</w:t>
      </w:r>
    </w:p>
    <w:p w:rsidR="007F2F65" w:rsidRPr="00F46C0A" w:rsidRDefault="007F2F65" w:rsidP="00F46C0A">
      <w:pPr>
        <w:numPr>
          <w:ilvl w:val="0"/>
          <w:numId w:val="1"/>
        </w:numPr>
        <w:spacing w:line="360" w:lineRule="auto"/>
        <w:jc w:val="both"/>
        <w:rPr>
          <w:sz w:val="24"/>
          <w:szCs w:val="24"/>
        </w:rPr>
      </w:pPr>
      <w:r w:rsidRPr="00F46C0A">
        <w:rPr>
          <w:sz w:val="24"/>
          <w:szCs w:val="24"/>
        </w:rPr>
        <w:t>Melakukan pemerikasaan terkait dengan transaksi elektronik ( UU nomor 11 tahun 2008 ) untuk mendeteksi arus uang dari nasabah</w:t>
      </w:r>
    </w:p>
    <w:p w:rsidR="00E36865" w:rsidRPr="00F46C0A" w:rsidRDefault="00E36865" w:rsidP="00F46C0A">
      <w:pPr>
        <w:numPr>
          <w:ilvl w:val="0"/>
          <w:numId w:val="1"/>
        </w:numPr>
        <w:spacing w:line="360" w:lineRule="auto"/>
        <w:jc w:val="both"/>
        <w:rPr>
          <w:sz w:val="24"/>
          <w:szCs w:val="24"/>
        </w:rPr>
      </w:pPr>
      <w:r w:rsidRPr="00F46C0A">
        <w:rPr>
          <w:sz w:val="24"/>
          <w:szCs w:val="24"/>
        </w:rPr>
        <w:t>Melakukan pengecekan e-mail dari computer yang disita oleh polisi termasuk e-mail yang sudah dihapuskan</w:t>
      </w:r>
      <w:r w:rsidR="007829DC" w:rsidRPr="00F46C0A">
        <w:rPr>
          <w:sz w:val="24"/>
          <w:szCs w:val="24"/>
        </w:rPr>
        <w:t>.</w:t>
      </w:r>
    </w:p>
    <w:p w:rsidR="006320A8" w:rsidRPr="00F46C0A" w:rsidRDefault="006320A8" w:rsidP="00F46C0A">
      <w:pPr>
        <w:numPr>
          <w:ilvl w:val="0"/>
          <w:numId w:val="1"/>
        </w:numPr>
        <w:spacing w:line="360" w:lineRule="auto"/>
        <w:jc w:val="both"/>
        <w:rPr>
          <w:sz w:val="24"/>
          <w:szCs w:val="24"/>
        </w:rPr>
      </w:pPr>
      <w:r w:rsidRPr="00F46C0A">
        <w:rPr>
          <w:sz w:val="24"/>
          <w:szCs w:val="24"/>
        </w:rPr>
        <w:t xml:space="preserve">Hasil dari Audit Investigatif tersebut menemukan bahwa adanya </w:t>
      </w:r>
      <w:r w:rsidR="00A409AE" w:rsidRPr="00F46C0A">
        <w:rPr>
          <w:sz w:val="24"/>
          <w:szCs w:val="24"/>
        </w:rPr>
        <w:t>motif</w:t>
      </w:r>
      <w:r w:rsidR="007829DC" w:rsidRPr="00F46C0A">
        <w:rPr>
          <w:sz w:val="24"/>
          <w:szCs w:val="24"/>
        </w:rPr>
        <w:t xml:space="preserve"> awal</w:t>
      </w:r>
      <w:r w:rsidR="00A409AE" w:rsidRPr="00F46C0A">
        <w:rPr>
          <w:sz w:val="24"/>
          <w:szCs w:val="24"/>
        </w:rPr>
        <w:t xml:space="preserve"> </w:t>
      </w:r>
      <w:r w:rsidRPr="00F46C0A">
        <w:rPr>
          <w:sz w:val="24"/>
          <w:szCs w:val="24"/>
        </w:rPr>
        <w:t>kecurangan dalam penipuan financial atau pelarian uang dari nasabah ke kantong pribadi.</w:t>
      </w:r>
    </w:p>
    <w:p w:rsidR="000F3DE4" w:rsidRPr="00F46C0A" w:rsidRDefault="000F3DE4" w:rsidP="00F46C0A">
      <w:pPr>
        <w:numPr>
          <w:ilvl w:val="0"/>
          <w:numId w:val="1"/>
        </w:numPr>
        <w:spacing w:line="360" w:lineRule="auto"/>
        <w:jc w:val="both"/>
        <w:rPr>
          <w:sz w:val="24"/>
          <w:szCs w:val="24"/>
        </w:rPr>
      </w:pPr>
      <w:r w:rsidRPr="00F46C0A">
        <w:rPr>
          <w:sz w:val="24"/>
          <w:szCs w:val="24"/>
        </w:rPr>
        <w:t>Menurut Forensic Audit ditemukan bahwa ada asset yang masih beroperasi dan bisa dijual untuk menggantikan kerugian yang dialami korban.</w:t>
      </w:r>
    </w:p>
    <w:p w:rsidR="006320A8" w:rsidRPr="00F46C0A" w:rsidRDefault="006320A8" w:rsidP="00F46C0A">
      <w:pPr>
        <w:numPr>
          <w:ilvl w:val="0"/>
          <w:numId w:val="1"/>
        </w:numPr>
        <w:spacing w:line="360" w:lineRule="auto"/>
        <w:jc w:val="both"/>
        <w:rPr>
          <w:sz w:val="24"/>
          <w:szCs w:val="24"/>
        </w:rPr>
      </w:pPr>
      <w:r w:rsidRPr="00F46C0A">
        <w:rPr>
          <w:sz w:val="24"/>
          <w:szCs w:val="24"/>
        </w:rPr>
        <w:lastRenderedPageBreak/>
        <w:t xml:space="preserve">Melakukan kontrak kerja </w:t>
      </w:r>
      <w:proofErr w:type="gramStart"/>
      <w:r w:rsidRPr="00F46C0A">
        <w:rPr>
          <w:sz w:val="24"/>
          <w:szCs w:val="24"/>
        </w:rPr>
        <w:t>sama</w:t>
      </w:r>
      <w:proofErr w:type="gramEnd"/>
      <w:r w:rsidRPr="00F46C0A">
        <w:rPr>
          <w:sz w:val="24"/>
          <w:szCs w:val="24"/>
        </w:rPr>
        <w:t xml:space="preserve"> dengan pengacara OC kaligis untuk mengurus gugatan dalam negeri dan perlindungan hukum untuk perkumpulan crisis center.</w:t>
      </w:r>
    </w:p>
    <w:p w:rsidR="006320A8" w:rsidRPr="00F46C0A" w:rsidRDefault="00274EB3" w:rsidP="00F46C0A">
      <w:pPr>
        <w:numPr>
          <w:ilvl w:val="0"/>
          <w:numId w:val="1"/>
        </w:numPr>
        <w:spacing w:line="360" w:lineRule="auto"/>
        <w:jc w:val="both"/>
        <w:rPr>
          <w:sz w:val="24"/>
          <w:szCs w:val="24"/>
        </w:rPr>
      </w:pPr>
      <w:r w:rsidRPr="00F46C0A">
        <w:rPr>
          <w:sz w:val="24"/>
          <w:szCs w:val="24"/>
        </w:rPr>
        <w:t xml:space="preserve">Melakukan kontrak kerja </w:t>
      </w:r>
      <w:proofErr w:type="gramStart"/>
      <w:r w:rsidRPr="00F46C0A">
        <w:rPr>
          <w:sz w:val="24"/>
          <w:szCs w:val="24"/>
        </w:rPr>
        <w:t>sama</w:t>
      </w:r>
      <w:proofErr w:type="gramEnd"/>
      <w:r w:rsidRPr="00F46C0A">
        <w:rPr>
          <w:sz w:val="24"/>
          <w:szCs w:val="24"/>
        </w:rPr>
        <w:t xml:space="preserve"> dengan pengacara Drew and Napier dalam melakukan gugatan di berbagai Negara</w:t>
      </w:r>
      <w:r w:rsidR="00A409AE" w:rsidRPr="00F46C0A">
        <w:rPr>
          <w:sz w:val="24"/>
          <w:szCs w:val="24"/>
        </w:rPr>
        <w:t>.</w:t>
      </w:r>
    </w:p>
    <w:p w:rsidR="00A409AE" w:rsidRPr="00F46C0A" w:rsidRDefault="00A409AE" w:rsidP="00F46C0A">
      <w:pPr>
        <w:numPr>
          <w:ilvl w:val="0"/>
          <w:numId w:val="1"/>
        </w:numPr>
        <w:spacing w:line="360" w:lineRule="auto"/>
        <w:jc w:val="both"/>
        <w:rPr>
          <w:sz w:val="24"/>
          <w:szCs w:val="24"/>
        </w:rPr>
      </w:pPr>
      <w:r w:rsidRPr="00F46C0A">
        <w:rPr>
          <w:sz w:val="24"/>
          <w:szCs w:val="24"/>
        </w:rPr>
        <w:t xml:space="preserve">Strategy Drew and Napier adalah dengan bekerja </w:t>
      </w:r>
      <w:proofErr w:type="gramStart"/>
      <w:r w:rsidRPr="00F46C0A">
        <w:rPr>
          <w:sz w:val="24"/>
          <w:szCs w:val="24"/>
        </w:rPr>
        <w:t>sama</w:t>
      </w:r>
      <w:proofErr w:type="gramEnd"/>
      <w:r w:rsidRPr="00F46C0A">
        <w:rPr>
          <w:sz w:val="24"/>
          <w:szCs w:val="24"/>
        </w:rPr>
        <w:t xml:space="preserve"> dengan pengacara local dinegara tersebut untuk melakukan gugatan melalui pengadilan setempat. Bekerja sama dengan pejabat setempat untuk melakukan </w:t>
      </w:r>
      <w:proofErr w:type="gramStart"/>
      <w:r w:rsidRPr="00F46C0A">
        <w:rPr>
          <w:sz w:val="24"/>
          <w:szCs w:val="24"/>
        </w:rPr>
        <w:t>penyelidikan .</w:t>
      </w:r>
      <w:proofErr w:type="gramEnd"/>
    </w:p>
    <w:p w:rsidR="006320A8" w:rsidRPr="00F46C0A" w:rsidRDefault="00DA5C19" w:rsidP="00F46C0A">
      <w:pPr>
        <w:numPr>
          <w:ilvl w:val="0"/>
          <w:numId w:val="1"/>
        </w:numPr>
        <w:spacing w:line="360" w:lineRule="auto"/>
        <w:jc w:val="both"/>
        <w:rPr>
          <w:sz w:val="24"/>
          <w:szCs w:val="24"/>
        </w:rPr>
      </w:pPr>
      <w:r w:rsidRPr="00F46C0A">
        <w:rPr>
          <w:sz w:val="24"/>
          <w:szCs w:val="24"/>
        </w:rPr>
        <w:t xml:space="preserve">Proses hukum yang sama-sama berjalan dan ternyata proses hukum diIndonesia tergolong cepat ( langsung ada keputusan </w:t>
      </w:r>
      <w:r w:rsidR="00AF08AC" w:rsidRPr="00F46C0A">
        <w:rPr>
          <w:sz w:val="24"/>
          <w:szCs w:val="24"/>
        </w:rPr>
        <w:t>) karena korban adalah warga negara Indonesia dan barang bukti yang diambil berada di wilayah Indonesia</w:t>
      </w:r>
    </w:p>
    <w:p w:rsidR="009F3053" w:rsidRPr="00F46C0A" w:rsidRDefault="009F3053" w:rsidP="00F46C0A">
      <w:pPr>
        <w:numPr>
          <w:ilvl w:val="0"/>
          <w:numId w:val="1"/>
        </w:numPr>
        <w:spacing w:line="360" w:lineRule="auto"/>
        <w:jc w:val="both"/>
        <w:rPr>
          <w:sz w:val="24"/>
          <w:szCs w:val="24"/>
        </w:rPr>
      </w:pPr>
      <w:r w:rsidRPr="00F46C0A">
        <w:rPr>
          <w:sz w:val="24"/>
          <w:szCs w:val="24"/>
        </w:rPr>
        <w:t xml:space="preserve">Langkah selanjutnya adalah melakukan Legal action yaitu penuntutan </w:t>
      </w:r>
      <w:r w:rsidR="000F3DE4" w:rsidRPr="00F46C0A">
        <w:rPr>
          <w:sz w:val="24"/>
          <w:szCs w:val="24"/>
        </w:rPr>
        <w:t>melalui pengadilan amerika serikat dengan menggunakan system Jury tetapi pihak tergugat menyatakan mosi tidak percaya kepada pengadilan</w:t>
      </w:r>
      <w:r w:rsidR="002D4D12" w:rsidRPr="00F46C0A">
        <w:rPr>
          <w:sz w:val="24"/>
          <w:szCs w:val="24"/>
        </w:rPr>
        <w:t xml:space="preserve"> sehingga pengadilan memutuskan motion to dismiss</w:t>
      </w:r>
      <w:r w:rsidR="000F3DE4" w:rsidRPr="00F46C0A">
        <w:rPr>
          <w:sz w:val="24"/>
          <w:szCs w:val="24"/>
        </w:rPr>
        <w:t xml:space="preserve"> karena bukti masih kurang </w:t>
      </w:r>
      <w:proofErr w:type="gramStart"/>
      <w:r w:rsidR="000F3DE4" w:rsidRPr="00F46C0A">
        <w:rPr>
          <w:sz w:val="24"/>
          <w:szCs w:val="24"/>
        </w:rPr>
        <w:t>( peraturan</w:t>
      </w:r>
      <w:proofErr w:type="gramEnd"/>
      <w:r w:rsidR="000F3DE4" w:rsidRPr="00F46C0A">
        <w:rPr>
          <w:sz w:val="24"/>
          <w:szCs w:val="24"/>
        </w:rPr>
        <w:t xml:space="preserve"> amerika menyatakan bahwa bukti harus lengkap sesuai dan harus ada tanda tangan masing-masing nasabah . Kelengkapan bukti yang dimaksud adalah dokumen perjanjian harus lengkap sesuai dengan jumlah penuntut )</w:t>
      </w:r>
    </w:p>
    <w:p w:rsidR="00103442" w:rsidRPr="00F46C0A" w:rsidRDefault="00103442" w:rsidP="00F46C0A">
      <w:pPr>
        <w:numPr>
          <w:ilvl w:val="0"/>
          <w:numId w:val="1"/>
        </w:numPr>
        <w:spacing w:line="360" w:lineRule="auto"/>
        <w:jc w:val="both"/>
        <w:rPr>
          <w:sz w:val="24"/>
          <w:szCs w:val="24"/>
        </w:rPr>
      </w:pPr>
      <w:r w:rsidRPr="00F46C0A">
        <w:rPr>
          <w:rStyle w:val="apple-style-span"/>
          <w:rFonts w:cs="Arial"/>
          <w:color w:val="000000"/>
          <w:sz w:val="24"/>
          <w:szCs w:val="24"/>
        </w:rPr>
        <w:t xml:space="preserve">Motion to dismiss adalah sebuah proposal yang meminta pengadilan untuk membubarkan aksi karena kurangnya </w:t>
      </w:r>
      <w:proofErr w:type="gramStart"/>
      <w:r w:rsidRPr="00F46C0A">
        <w:rPr>
          <w:rStyle w:val="apple-style-span"/>
          <w:rFonts w:cs="Arial"/>
          <w:color w:val="000000"/>
          <w:sz w:val="24"/>
          <w:szCs w:val="24"/>
        </w:rPr>
        <w:t>bukti .</w:t>
      </w:r>
      <w:r w:rsidRPr="00F46C0A">
        <w:rPr>
          <w:rStyle w:val="apple-converted-space"/>
          <w:rFonts w:cs="Arial"/>
          <w:color w:val="000000"/>
          <w:sz w:val="24"/>
          <w:szCs w:val="24"/>
        </w:rPr>
        <w:t> </w:t>
      </w:r>
      <w:proofErr w:type="gramEnd"/>
      <w:r w:rsidRPr="00F46C0A">
        <w:rPr>
          <w:rStyle w:val="apple-style-span"/>
          <w:rFonts w:cs="Arial"/>
          <w:color w:val="000000"/>
          <w:sz w:val="24"/>
          <w:szCs w:val="24"/>
          <w:shd w:val="clear" w:color="auto" w:fill="FFFFFF"/>
        </w:rPr>
        <w:t>Misalnya, keluhan menuduh bahwa majikan tidak adil dikeluhkan seorang karyawan tetapi tidak menyatakan praktik diskriminasi ilegal atau tenaga kerja.</w:t>
      </w:r>
      <w:r w:rsidRPr="00F46C0A">
        <w:rPr>
          <w:rStyle w:val="apple-converted-space"/>
          <w:rFonts w:cs="Arial"/>
          <w:color w:val="000000"/>
          <w:sz w:val="24"/>
          <w:szCs w:val="24"/>
          <w:shd w:val="clear" w:color="auto" w:fill="FFFFFF"/>
        </w:rPr>
        <w:t> </w:t>
      </w:r>
      <w:r w:rsidRPr="00F46C0A">
        <w:rPr>
          <w:rStyle w:val="apple-style-span"/>
          <w:rFonts w:cs="Arial"/>
          <w:color w:val="000000"/>
          <w:sz w:val="24"/>
          <w:szCs w:val="24"/>
        </w:rPr>
        <w:t>Memecat seorang karyawan hanya karena alasan tidak adil bukan sesuatu yang ilegal, sehingga pengadilan dapat menolak keluhan ini</w:t>
      </w:r>
    </w:p>
    <w:p w:rsidR="002D4D12" w:rsidRPr="00F46C0A" w:rsidRDefault="002D4D12" w:rsidP="00F46C0A">
      <w:pPr>
        <w:numPr>
          <w:ilvl w:val="0"/>
          <w:numId w:val="1"/>
        </w:numPr>
        <w:spacing w:line="360" w:lineRule="auto"/>
        <w:jc w:val="both"/>
        <w:rPr>
          <w:sz w:val="24"/>
          <w:szCs w:val="24"/>
        </w:rPr>
      </w:pPr>
      <w:r w:rsidRPr="00F46C0A">
        <w:rPr>
          <w:sz w:val="24"/>
          <w:szCs w:val="24"/>
        </w:rPr>
        <w:t xml:space="preserve">Para korban tetap mengumpulkan bukti-bukti dan sampai lengkap dan memasukkan kembali </w:t>
      </w:r>
      <w:r w:rsidR="00ED061D" w:rsidRPr="00F46C0A">
        <w:rPr>
          <w:sz w:val="24"/>
          <w:szCs w:val="24"/>
        </w:rPr>
        <w:t xml:space="preserve">dan Setelah lengkap Pengacara amerika memasukan kembali jadwal pengadilan dan juga mengajukan standing </w:t>
      </w:r>
      <w:proofErr w:type="gramStart"/>
      <w:r w:rsidR="00ED061D" w:rsidRPr="00F46C0A">
        <w:rPr>
          <w:sz w:val="24"/>
          <w:szCs w:val="24"/>
        </w:rPr>
        <w:t>motion .</w:t>
      </w:r>
      <w:proofErr w:type="gramEnd"/>
      <w:r w:rsidR="00ED061D" w:rsidRPr="00F46C0A">
        <w:rPr>
          <w:sz w:val="24"/>
          <w:szCs w:val="24"/>
        </w:rPr>
        <w:t xml:space="preserve"> Standing motion sendiri adalah proposal yang </w:t>
      </w:r>
      <w:r w:rsidR="00ED061D" w:rsidRPr="00F46C0A">
        <w:rPr>
          <w:sz w:val="24"/>
          <w:szCs w:val="24"/>
        </w:rPr>
        <w:lastRenderedPageBreak/>
        <w:t>diajukan kepada pengadilan dan berfokus kepada apakah calon penggugat dapat membuktikan bahwa tergugat sudah melanggar hukum.</w:t>
      </w:r>
    </w:p>
    <w:p w:rsidR="00ED061D" w:rsidRPr="00F46C0A" w:rsidRDefault="005A243A" w:rsidP="00F46C0A">
      <w:pPr>
        <w:numPr>
          <w:ilvl w:val="0"/>
          <w:numId w:val="1"/>
        </w:numPr>
        <w:spacing w:line="360" w:lineRule="auto"/>
        <w:jc w:val="both"/>
        <w:rPr>
          <w:sz w:val="24"/>
          <w:szCs w:val="24"/>
        </w:rPr>
      </w:pPr>
      <w:r w:rsidRPr="00F46C0A">
        <w:rPr>
          <w:sz w:val="24"/>
          <w:szCs w:val="24"/>
        </w:rPr>
        <w:t xml:space="preserve">Langkah selanjutnya adalah proses mediasi antara pihak tergugat dengan pihak yang </w:t>
      </w:r>
      <w:proofErr w:type="gramStart"/>
      <w:r w:rsidRPr="00F46C0A">
        <w:rPr>
          <w:sz w:val="24"/>
          <w:szCs w:val="24"/>
        </w:rPr>
        <w:t>menggugat ,</w:t>
      </w:r>
      <w:proofErr w:type="gramEnd"/>
      <w:r w:rsidRPr="00F46C0A">
        <w:rPr>
          <w:sz w:val="24"/>
          <w:szCs w:val="24"/>
        </w:rPr>
        <w:t xml:space="preserve"> jika proses ini berhasil maka tidak perlu lagi lanjut ke pengadilan yang sesungguhnya.</w:t>
      </w:r>
      <w:r w:rsidR="00472DE2" w:rsidRPr="00F46C0A">
        <w:rPr>
          <w:sz w:val="24"/>
          <w:szCs w:val="24"/>
        </w:rPr>
        <w:t xml:space="preserve"> Dan bekerja </w:t>
      </w:r>
      <w:proofErr w:type="gramStart"/>
      <w:r w:rsidR="00472DE2" w:rsidRPr="00F46C0A">
        <w:rPr>
          <w:sz w:val="24"/>
          <w:szCs w:val="24"/>
        </w:rPr>
        <w:t>sama</w:t>
      </w:r>
      <w:proofErr w:type="gramEnd"/>
      <w:r w:rsidR="00472DE2" w:rsidRPr="00F46C0A">
        <w:rPr>
          <w:sz w:val="24"/>
          <w:szCs w:val="24"/>
        </w:rPr>
        <w:t xml:space="preserve"> dengan pihak pejabat amerika untuk melakukan tekanan terhadap tergugat supaya tergugat dapat mengakui kesalahan dan mau melakukan perundingan kembali untuk mengembalikan uang investasi yang sudah mereka ambil.</w:t>
      </w:r>
    </w:p>
    <w:p w:rsidR="00472DE2" w:rsidRPr="00F46C0A" w:rsidRDefault="00472DE2" w:rsidP="00F46C0A">
      <w:pPr>
        <w:numPr>
          <w:ilvl w:val="0"/>
          <w:numId w:val="1"/>
        </w:numPr>
        <w:spacing w:line="360" w:lineRule="auto"/>
        <w:jc w:val="both"/>
        <w:rPr>
          <w:sz w:val="24"/>
          <w:szCs w:val="24"/>
        </w:rPr>
      </w:pPr>
      <w:r w:rsidRPr="00F46C0A">
        <w:rPr>
          <w:sz w:val="24"/>
          <w:szCs w:val="24"/>
        </w:rPr>
        <w:t xml:space="preserve">Untuk melakukan penangkapan di hongkong, para korban bekerja </w:t>
      </w:r>
      <w:proofErr w:type="gramStart"/>
      <w:r w:rsidRPr="00F46C0A">
        <w:rPr>
          <w:sz w:val="24"/>
          <w:szCs w:val="24"/>
        </w:rPr>
        <w:t>sama</w:t>
      </w:r>
      <w:proofErr w:type="gramEnd"/>
      <w:r w:rsidRPr="00F46C0A">
        <w:rPr>
          <w:sz w:val="24"/>
          <w:szCs w:val="24"/>
        </w:rPr>
        <w:t xml:space="preserve"> dengan Interpol Indonesia untuk berkomunikasi dengan Interpol hongkong. Dan sekarang sudah ditangkap dan </w:t>
      </w:r>
      <w:proofErr w:type="gramStart"/>
      <w:r w:rsidRPr="00F46C0A">
        <w:rPr>
          <w:sz w:val="24"/>
          <w:szCs w:val="24"/>
        </w:rPr>
        <w:t>akan</w:t>
      </w:r>
      <w:proofErr w:type="gramEnd"/>
      <w:r w:rsidRPr="00F46C0A">
        <w:rPr>
          <w:sz w:val="24"/>
          <w:szCs w:val="24"/>
        </w:rPr>
        <w:t xml:space="preserve"> dilakukan proses hukum bagi oknum-oknum yang tidak bertanggung jawab. Penuntutan dihongkong sedang berjalan saat ini.</w:t>
      </w:r>
    </w:p>
    <w:p w:rsidR="005A243A" w:rsidRPr="00F46C0A" w:rsidRDefault="005A243A" w:rsidP="00F46C0A">
      <w:pPr>
        <w:spacing w:line="360" w:lineRule="auto"/>
        <w:ind w:left="720"/>
        <w:jc w:val="both"/>
        <w:rPr>
          <w:sz w:val="24"/>
          <w:szCs w:val="24"/>
        </w:rPr>
      </w:pPr>
    </w:p>
    <w:p w:rsidR="006C2569" w:rsidRPr="00F46C0A" w:rsidRDefault="006C2569" w:rsidP="00F46C0A">
      <w:pPr>
        <w:spacing w:line="360" w:lineRule="auto"/>
        <w:rPr>
          <w:b/>
          <w:sz w:val="24"/>
          <w:szCs w:val="24"/>
        </w:rPr>
      </w:pPr>
      <w:r w:rsidRPr="00F46C0A">
        <w:rPr>
          <w:b/>
          <w:sz w:val="24"/>
          <w:szCs w:val="24"/>
        </w:rPr>
        <w:t>Sejarah hukum perdata</w:t>
      </w:r>
    </w:p>
    <w:p w:rsidR="006C2569" w:rsidRPr="00F46C0A" w:rsidRDefault="006C2569" w:rsidP="00F46C0A">
      <w:pPr>
        <w:spacing w:line="360" w:lineRule="auto"/>
        <w:rPr>
          <w:sz w:val="24"/>
          <w:szCs w:val="24"/>
        </w:rPr>
      </w:pPr>
      <w:r w:rsidRPr="00F46C0A">
        <w:rPr>
          <w:sz w:val="24"/>
          <w:szCs w:val="24"/>
        </w:rPr>
        <w:t xml:space="preserve">Hukum perdata belanda berasal dari perancis yaitu code Napoleon yang disusun berdasarkan hukum Romawi Corpus Juris Civilis yang pada waktu itu dianggap sebagai hukum yang paling sempurna. Hukum Privat yang berlaku di perancis tersebut dimuat dalam 2 kodifikasi yang disebut Code civil </w:t>
      </w:r>
      <w:proofErr w:type="gramStart"/>
      <w:r w:rsidRPr="00F46C0A">
        <w:rPr>
          <w:sz w:val="24"/>
          <w:szCs w:val="24"/>
        </w:rPr>
        <w:t>( hukum</w:t>
      </w:r>
      <w:proofErr w:type="gramEnd"/>
      <w:r w:rsidRPr="00F46C0A">
        <w:rPr>
          <w:sz w:val="24"/>
          <w:szCs w:val="24"/>
        </w:rPr>
        <w:t xml:space="preserve"> perdata ) dan Code de commerce ( hukum dagang )</w:t>
      </w:r>
      <w:r w:rsidR="00EF636B" w:rsidRPr="00F46C0A">
        <w:rPr>
          <w:sz w:val="24"/>
          <w:szCs w:val="24"/>
        </w:rPr>
        <w:t xml:space="preserve">( </w:t>
      </w:r>
      <w:hyperlink r:id="rId6" w:history="1">
        <w:r w:rsidR="00EF636B" w:rsidRPr="00F46C0A">
          <w:rPr>
            <w:rStyle w:val="Hyperlink"/>
          </w:rPr>
          <w:t>http://bog91.blogspot.com/2010/04/hukum-perdata.html</w:t>
        </w:r>
      </w:hyperlink>
      <w:r w:rsidR="00EF636B" w:rsidRPr="00F46C0A">
        <w:t>)</w:t>
      </w:r>
      <w:r w:rsidR="005E15C9" w:rsidRPr="00F46C0A">
        <w:rPr>
          <w:sz w:val="24"/>
          <w:szCs w:val="24"/>
        </w:rPr>
        <w:t>.</w:t>
      </w:r>
    </w:p>
    <w:p w:rsidR="002354A5" w:rsidRPr="00F46C0A" w:rsidRDefault="003A415C" w:rsidP="00F46C0A">
      <w:pPr>
        <w:spacing w:line="360" w:lineRule="auto"/>
        <w:rPr>
          <w:sz w:val="24"/>
          <w:szCs w:val="24"/>
        </w:rPr>
      </w:pPr>
      <w:proofErr w:type="gramStart"/>
      <w:r w:rsidRPr="00F46C0A">
        <w:rPr>
          <w:sz w:val="24"/>
          <w:szCs w:val="24"/>
        </w:rPr>
        <w:t>Hukum diIndonesia adalah campuran dari system hukum eropa, hukum agama dan hukum adat.</w:t>
      </w:r>
      <w:proofErr w:type="gramEnd"/>
      <w:r w:rsidRPr="00F46C0A">
        <w:rPr>
          <w:sz w:val="24"/>
          <w:szCs w:val="24"/>
        </w:rPr>
        <w:t xml:space="preserve"> Sebagian besar system hukum yang dianut , baik perdata maupun pidana, berbasis pada hukum eropa continental, khususnya belanda karena aspek sejarah masa lalu Indonesia yang merupakan wilayah jajahan dengan sebutan hindia-belanda. Hukum agama karena sebagian besar rakyat Indonesia menganut agama </w:t>
      </w:r>
      <w:proofErr w:type="gramStart"/>
      <w:r w:rsidRPr="00F46C0A">
        <w:rPr>
          <w:sz w:val="24"/>
          <w:szCs w:val="24"/>
        </w:rPr>
        <w:t>islam</w:t>
      </w:r>
      <w:proofErr w:type="gramEnd"/>
      <w:r w:rsidRPr="00F46C0A">
        <w:rPr>
          <w:sz w:val="24"/>
          <w:szCs w:val="24"/>
        </w:rPr>
        <w:t>, maka dominasi hukum agama lebih banyak terutama untuk mengatur perkawinan, kekeluargaan dan warisan.</w:t>
      </w:r>
    </w:p>
    <w:p w:rsidR="00EF636B" w:rsidRPr="00F46C0A" w:rsidRDefault="00EF636B" w:rsidP="00F46C0A">
      <w:pPr>
        <w:spacing w:line="360" w:lineRule="auto"/>
        <w:rPr>
          <w:sz w:val="24"/>
          <w:szCs w:val="24"/>
        </w:rPr>
      </w:pPr>
      <w:r w:rsidRPr="00F46C0A">
        <w:rPr>
          <w:sz w:val="24"/>
          <w:szCs w:val="24"/>
        </w:rPr>
        <w:lastRenderedPageBreak/>
        <w:t xml:space="preserve">Hukum perdata Indonesia merupakan terjemahan dari Hukum perdata belanda </w:t>
      </w:r>
      <w:proofErr w:type="gramStart"/>
      <w:r w:rsidRPr="00F46C0A">
        <w:rPr>
          <w:sz w:val="24"/>
          <w:szCs w:val="24"/>
        </w:rPr>
        <w:t>( BW</w:t>
      </w:r>
      <w:proofErr w:type="gramEnd"/>
      <w:r w:rsidRPr="00F46C0A">
        <w:rPr>
          <w:sz w:val="24"/>
          <w:szCs w:val="24"/>
        </w:rPr>
        <w:t xml:space="preserve"> ) yang terdiri dari :</w:t>
      </w:r>
    </w:p>
    <w:p w:rsidR="00EF636B" w:rsidRPr="00F46C0A" w:rsidRDefault="00EF636B" w:rsidP="00F46C0A">
      <w:pPr>
        <w:numPr>
          <w:ilvl w:val="0"/>
          <w:numId w:val="3"/>
        </w:numPr>
        <w:spacing w:before="100" w:beforeAutospacing="1" w:after="100" w:afterAutospacing="1" w:line="360" w:lineRule="auto"/>
        <w:rPr>
          <w:rFonts w:eastAsia="Times New Roman" w:cs="Times New Roman"/>
          <w:sz w:val="24"/>
          <w:szCs w:val="24"/>
        </w:rPr>
      </w:pPr>
      <w:r w:rsidRPr="00F46C0A">
        <w:rPr>
          <w:rFonts w:eastAsia="Times New Roman" w:cs="Times New Roman"/>
          <w:sz w:val="24"/>
          <w:szCs w:val="24"/>
        </w:rPr>
        <w:t xml:space="preserve">Buku I tentang Orang </w:t>
      </w:r>
    </w:p>
    <w:p w:rsidR="00EF636B" w:rsidRPr="00F46C0A" w:rsidRDefault="00EF636B" w:rsidP="00F46C0A">
      <w:pPr>
        <w:spacing w:before="100" w:beforeAutospacing="1" w:after="100" w:afterAutospacing="1" w:line="360" w:lineRule="auto"/>
        <w:ind w:left="720" w:firstLine="720"/>
        <w:jc w:val="both"/>
        <w:rPr>
          <w:rFonts w:eastAsia="Times New Roman" w:cs="Times New Roman"/>
          <w:sz w:val="24"/>
          <w:szCs w:val="24"/>
        </w:rPr>
      </w:pPr>
      <w:proofErr w:type="gramStart"/>
      <w:r w:rsidRPr="00F46C0A">
        <w:rPr>
          <w:rFonts w:eastAsia="Times New Roman" w:cs="Times New Roman"/>
          <w:sz w:val="24"/>
          <w:szCs w:val="24"/>
        </w:rPr>
        <w:t>Mengatur tentang hukum perseorangan dan hukum keluarga, yaitu hukum yang mengatur status serta hak dan kewajiban yang dimiliki oleh subyek hukum.</w:t>
      </w:r>
      <w:proofErr w:type="gramEnd"/>
      <w:r w:rsidRPr="00F46C0A">
        <w:rPr>
          <w:rFonts w:eastAsia="Times New Roman" w:cs="Times New Roman"/>
          <w:sz w:val="24"/>
          <w:szCs w:val="24"/>
        </w:rPr>
        <w:t xml:space="preserve"> Antara </w:t>
      </w:r>
      <w:proofErr w:type="gramStart"/>
      <w:r w:rsidRPr="00F46C0A">
        <w:rPr>
          <w:rFonts w:eastAsia="Times New Roman" w:cs="Times New Roman"/>
          <w:sz w:val="24"/>
          <w:szCs w:val="24"/>
        </w:rPr>
        <w:t>lain</w:t>
      </w:r>
      <w:proofErr w:type="gramEnd"/>
      <w:r w:rsidRPr="00F46C0A">
        <w:rPr>
          <w:rFonts w:eastAsia="Times New Roman" w:cs="Times New Roman"/>
          <w:sz w:val="24"/>
          <w:szCs w:val="24"/>
        </w:rPr>
        <w:t xml:space="preserve"> ketentuan mengenai timbulnya hak keperdataan seseorang, kelahiran, kedewasaan, perkawinan, Keluarga, perceraian dan hilangnya hak keperdataan. </w:t>
      </w:r>
      <w:proofErr w:type="gramStart"/>
      <w:r w:rsidRPr="00F46C0A">
        <w:rPr>
          <w:rFonts w:eastAsia="Times New Roman" w:cs="Times New Roman"/>
          <w:sz w:val="24"/>
          <w:szCs w:val="24"/>
        </w:rPr>
        <w:t>Khusus untuk bagian perkawinan, sebagian ketentuan-ketentuannya telah dinyatakan tidak berlaku dengan di undangkannya UU nomor 1 tahun 1974 tentang perkawinan.</w:t>
      </w:r>
      <w:proofErr w:type="gramEnd"/>
    </w:p>
    <w:p w:rsidR="00EF636B" w:rsidRPr="00F46C0A" w:rsidRDefault="00EF636B" w:rsidP="00F46C0A">
      <w:pPr>
        <w:numPr>
          <w:ilvl w:val="0"/>
          <w:numId w:val="3"/>
        </w:numPr>
        <w:spacing w:before="100" w:beforeAutospacing="1" w:after="100" w:afterAutospacing="1" w:line="360" w:lineRule="auto"/>
        <w:rPr>
          <w:rFonts w:eastAsia="Times New Roman" w:cs="Times New Roman"/>
          <w:sz w:val="24"/>
          <w:szCs w:val="24"/>
        </w:rPr>
      </w:pPr>
      <w:r w:rsidRPr="00F46C0A">
        <w:rPr>
          <w:rFonts w:eastAsia="Times New Roman" w:cs="Times New Roman"/>
          <w:sz w:val="24"/>
          <w:szCs w:val="24"/>
        </w:rPr>
        <w:t xml:space="preserve">Buku II tentang Kebendaan </w:t>
      </w:r>
    </w:p>
    <w:p w:rsidR="00EF636B" w:rsidRPr="00F46C0A" w:rsidRDefault="00EF636B" w:rsidP="00F46C0A">
      <w:pPr>
        <w:spacing w:before="100" w:beforeAutospacing="1" w:after="100" w:afterAutospacing="1" w:line="360" w:lineRule="auto"/>
        <w:ind w:left="720" w:firstLine="720"/>
        <w:jc w:val="both"/>
        <w:rPr>
          <w:rFonts w:eastAsia="Times New Roman" w:cs="Times New Roman"/>
          <w:sz w:val="24"/>
          <w:szCs w:val="24"/>
        </w:rPr>
      </w:pPr>
      <w:proofErr w:type="gramStart"/>
      <w:r w:rsidRPr="00F46C0A">
        <w:rPr>
          <w:rFonts w:eastAsia="Times New Roman" w:cs="Times New Roman"/>
          <w:sz w:val="24"/>
          <w:szCs w:val="24"/>
        </w:rPr>
        <w:t>Mengatur tentang hukum benda, yaitu hukum yang mengatur hak dan kewajiban yang dimiliki subyek hukum yang berkaitan dengan benda, antara lain hak-hak kebendaan, waris dan penjaminan.</w:t>
      </w:r>
      <w:proofErr w:type="gramEnd"/>
      <w:r w:rsidRPr="00F46C0A">
        <w:rPr>
          <w:rFonts w:eastAsia="Times New Roman" w:cs="Times New Roman"/>
          <w:sz w:val="24"/>
          <w:szCs w:val="24"/>
        </w:rPr>
        <w:t xml:space="preserve"> Yang dimaksud dengan benda </w:t>
      </w:r>
      <w:proofErr w:type="gramStart"/>
      <w:r w:rsidRPr="00F46C0A">
        <w:rPr>
          <w:rFonts w:eastAsia="Times New Roman" w:cs="Times New Roman"/>
          <w:sz w:val="24"/>
          <w:szCs w:val="24"/>
        </w:rPr>
        <w:t>meliputi :</w:t>
      </w:r>
      <w:proofErr w:type="gramEnd"/>
      <w:r w:rsidRPr="00F46C0A">
        <w:rPr>
          <w:rFonts w:eastAsia="Times New Roman" w:cs="Times New Roman"/>
          <w:sz w:val="24"/>
          <w:szCs w:val="24"/>
        </w:rPr>
        <w:t xml:space="preserve">  </w:t>
      </w:r>
    </w:p>
    <w:p w:rsidR="00EF636B" w:rsidRPr="00F46C0A" w:rsidRDefault="00EF636B" w:rsidP="00F46C0A">
      <w:pPr>
        <w:numPr>
          <w:ilvl w:val="0"/>
          <w:numId w:val="2"/>
        </w:numPr>
        <w:spacing w:after="0" w:line="360" w:lineRule="auto"/>
        <w:jc w:val="both"/>
        <w:rPr>
          <w:rFonts w:eastAsia="Times New Roman" w:cs="Times New Roman"/>
          <w:sz w:val="24"/>
          <w:szCs w:val="24"/>
          <w:lang w:val="sv-SE"/>
        </w:rPr>
      </w:pPr>
      <w:r w:rsidRPr="00F46C0A">
        <w:rPr>
          <w:rFonts w:eastAsia="Times New Roman" w:cs="Times New Roman"/>
          <w:b/>
          <w:sz w:val="24"/>
          <w:szCs w:val="24"/>
          <w:lang w:val="sv-SE"/>
        </w:rPr>
        <w:t xml:space="preserve">benda berwujud (tangible assets) </w:t>
      </w:r>
    </w:p>
    <w:p w:rsidR="00EF636B" w:rsidRPr="00F46C0A" w:rsidRDefault="00EF636B" w:rsidP="00F46C0A">
      <w:pPr>
        <w:numPr>
          <w:ilvl w:val="1"/>
          <w:numId w:val="2"/>
        </w:numPr>
        <w:tabs>
          <w:tab w:val="num" w:pos="2160"/>
        </w:tabs>
        <w:spacing w:after="0" w:line="360" w:lineRule="auto"/>
        <w:ind w:left="2160"/>
        <w:jc w:val="both"/>
        <w:rPr>
          <w:rFonts w:eastAsia="Times New Roman" w:cs="Times New Roman"/>
          <w:sz w:val="24"/>
          <w:szCs w:val="24"/>
          <w:lang w:val="sv-SE"/>
        </w:rPr>
      </w:pPr>
      <w:r w:rsidRPr="00F46C0A">
        <w:rPr>
          <w:rFonts w:eastAsia="Times New Roman" w:cs="Times New Roman"/>
          <w:b/>
          <w:sz w:val="24"/>
          <w:szCs w:val="24"/>
          <w:lang w:val="sv-SE"/>
        </w:rPr>
        <w:t>bergerak</w:t>
      </w:r>
      <w:r w:rsidRPr="00F46C0A">
        <w:rPr>
          <w:rFonts w:eastAsia="Times New Roman" w:cs="Times New Roman"/>
          <w:sz w:val="24"/>
          <w:szCs w:val="24"/>
          <w:lang w:val="sv-SE"/>
        </w:rPr>
        <w:t>, misalnya kendaraan bermotor, perhiasan.</w:t>
      </w:r>
    </w:p>
    <w:p w:rsidR="00EF636B" w:rsidRPr="00F46C0A" w:rsidRDefault="00EF636B" w:rsidP="00F46C0A">
      <w:pPr>
        <w:numPr>
          <w:ilvl w:val="1"/>
          <w:numId w:val="2"/>
        </w:numPr>
        <w:tabs>
          <w:tab w:val="num" w:pos="2160"/>
        </w:tabs>
        <w:spacing w:after="0" w:line="360" w:lineRule="auto"/>
        <w:ind w:left="2160"/>
        <w:jc w:val="both"/>
        <w:rPr>
          <w:rFonts w:eastAsia="Times New Roman" w:cs="Times New Roman"/>
          <w:sz w:val="24"/>
          <w:szCs w:val="24"/>
          <w:lang w:val="sv-SE"/>
        </w:rPr>
      </w:pPr>
      <w:r w:rsidRPr="00F46C0A">
        <w:rPr>
          <w:rFonts w:eastAsia="Times New Roman" w:cs="Times New Roman"/>
          <w:b/>
          <w:sz w:val="24"/>
          <w:szCs w:val="24"/>
          <w:lang w:val="sv-SE"/>
        </w:rPr>
        <w:t>tidak bergerak</w:t>
      </w:r>
      <w:r w:rsidRPr="00F46C0A">
        <w:rPr>
          <w:rFonts w:eastAsia="Times New Roman" w:cs="Times New Roman"/>
          <w:sz w:val="24"/>
          <w:szCs w:val="24"/>
          <w:lang w:val="sv-SE"/>
        </w:rPr>
        <w:t xml:space="preserve"> misalnya tanah, bangunan dan kapal dengan berat tertentu.</w:t>
      </w:r>
    </w:p>
    <w:p w:rsidR="00EF636B" w:rsidRPr="00F46C0A" w:rsidRDefault="00EF636B" w:rsidP="00F46C0A">
      <w:pPr>
        <w:numPr>
          <w:ilvl w:val="0"/>
          <w:numId w:val="2"/>
        </w:numPr>
        <w:spacing w:after="0" w:line="360" w:lineRule="auto"/>
        <w:jc w:val="both"/>
        <w:rPr>
          <w:rFonts w:eastAsia="Times New Roman" w:cs="Times New Roman"/>
          <w:sz w:val="24"/>
          <w:szCs w:val="24"/>
          <w:lang w:val="sv-SE"/>
        </w:rPr>
      </w:pPr>
      <w:r w:rsidRPr="00F46C0A">
        <w:rPr>
          <w:rFonts w:eastAsia="Times New Roman" w:cs="Times New Roman"/>
          <w:b/>
          <w:sz w:val="24"/>
          <w:szCs w:val="24"/>
          <w:lang w:val="sv-SE"/>
        </w:rPr>
        <w:t>benda tidak berwujud (intangible assets)</w:t>
      </w:r>
    </w:p>
    <w:p w:rsidR="00EF636B" w:rsidRPr="00F46C0A" w:rsidRDefault="00EF636B" w:rsidP="00F46C0A">
      <w:pPr>
        <w:spacing w:after="0" w:line="360" w:lineRule="auto"/>
        <w:ind w:left="1800"/>
        <w:jc w:val="both"/>
        <w:rPr>
          <w:rFonts w:eastAsia="Times New Roman" w:cs="Times New Roman"/>
          <w:sz w:val="24"/>
          <w:szCs w:val="24"/>
          <w:lang w:val="sv-SE"/>
        </w:rPr>
      </w:pPr>
      <w:r w:rsidRPr="00F46C0A">
        <w:rPr>
          <w:rFonts w:eastAsia="Times New Roman" w:cs="Times New Roman"/>
          <w:sz w:val="24"/>
          <w:szCs w:val="24"/>
          <w:lang w:val="sv-SE"/>
        </w:rPr>
        <w:t xml:space="preserve">misalnya hak tagih atau piutang, termasuk Hak atas Kekayaan Intelektual </w:t>
      </w:r>
      <w:r w:rsidRPr="00F46C0A">
        <w:rPr>
          <w:rFonts w:eastAsia="Times New Roman" w:cs="Times New Roman"/>
          <w:b/>
          <w:sz w:val="24"/>
          <w:szCs w:val="24"/>
          <w:lang w:val="sv-SE"/>
        </w:rPr>
        <w:t>(HaKI).</w:t>
      </w:r>
      <w:r w:rsidRPr="00F46C0A">
        <w:rPr>
          <w:rFonts w:eastAsia="Times New Roman" w:cs="Times New Roman"/>
          <w:sz w:val="24"/>
          <w:szCs w:val="24"/>
          <w:lang w:val="sv-SE"/>
        </w:rPr>
        <w:t xml:space="preserve"> </w:t>
      </w:r>
    </w:p>
    <w:p w:rsidR="00EF636B" w:rsidRPr="00F46C0A" w:rsidRDefault="00EF636B" w:rsidP="00F46C0A">
      <w:pPr>
        <w:spacing w:before="100" w:beforeAutospacing="1" w:after="100" w:afterAutospacing="1" w:line="360" w:lineRule="auto"/>
        <w:ind w:left="720" w:firstLine="720"/>
        <w:jc w:val="both"/>
        <w:rPr>
          <w:rFonts w:eastAsia="Times New Roman" w:cs="Times New Roman"/>
          <w:sz w:val="24"/>
          <w:szCs w:val="24"/>
          <w:lang w:val="sv-SE"/>
        </w:rPr>
      </w:pPr>
      <w:r w:rsidRPr="00F46C0A">
        <w:rPr>
          <w:rFonts w:eastAsia="Times New Roman" w:cs="Times New Roman"/>
          <w:sz w:val="24"/>
          <w:szCs w:val="24"/>
          <w:lang w:val="sv-SE"/>
        </w:rPr>
        <w:t xml:space="preserve">Khusus untuk bagian tanah, sebagian ketentuan-ketentuannya telah dinyatakan tidak berlaku dengan di undangkannya UU nomor 5 tahun 1960,  tentang agraria. Begitu pula bagian mengenai penjaminan dengan </w:t>
      </w:r>
      <w:hyperlink r:id="rId7" w:tooltip="Hipotik" w:history="1"/>
      <w:r w:rsidRPr="00F46C0A">
        <w:rPr>
          <w:rFonts w:eastAsia="Times New Roman" w:cs="Times New Roman"/>
          <w:sz w:val="24"/>
          <w:szCs w:val="24"/>
          <w:lang w:val="sv-SE"/>
        </w:rPr>
        <w:t>, telah dinyatakan tidak berlaku dengan di undangkannya UU tentang hak tanggungan.</w:t>
      </w:r>
    </w:p>
    <w:p w:rsidR="00EF636B" w:rsidRPr="00F46C0A" w:rsidRDefault="00EF636B" w:rsidP="00F46C0A">
      <w:pPr>
        <w:numPr>
          <w:ilvl w:val="0"/>
          <w:numId w:val="3"/>
        </w:numPr>
        <w:spacing w:before="100" w:beforeAutospacing="1" w:after="100" w:afterAutospacing="1" w:line="360" w:lineRule="auto"/>
        <w:rPr>
          <w:rFonts w:eastAsia="Times New Roman" w:cs="Times New Roman"/>
          <w:sz w:val="24"/>
          <w:szCs w:val="24"/>
          <w:lang w:val="sv-SE"/>
        </w:rPr>
      </w:pPr>
      <w:r w:rsidRPr="00F46C0A">
        <w:rPr>
          <w:rFonts w:eastAsia="Times New Roman" w:cs="Times New Roman"/>
          <w:sz w:val="24"/>
          <w:szCs w:val="24"/>
          <w:lang w:val="sv-SE"/>
        </w:rPr>
        <w:t xml:space="preserve">Buku III tentang Perikatan </w:t>
      </w:r>
    </w:p>
    <w:p w:rsidR="00EF636B" w:rsidRPr="00F46C0A" w:rsidRDefault="00EF636B" w:rsidP="00F46C0A">
      <w:pPr>
        <w:spacing w:before="100" w:beforeAutospacing="1" w:after="100" w:afterAutospacing="1" w:line="360" w:lineRule="auto"/>
        <w:ind w:left="720" w:firstLine="720"/>
        <w:jc w:val="both"/>
        <w:rPr>
          <w:rFonts w:eastAsia="Times New Roman" w:cs="Times New Roman"/>
          <w:sz w:val="24"/>
          <w:szCs w:val="24"/>
          <w:lang w:val="sv-SE"/>
        </w:rPr>
      </w:pPr>
      <w:r w:rsidRPr="00F46C0A">
        <w:rPr>
          <w:rFonts w:eastAsia="Times New Roman" w:cs="Times New Roman"/>
          <w:sz w:val="24"/>
          <w:szCs w:val="24"/>
          <w:lang w:val="sv-SE"/>
        </w:rPr>
        <w:lastRenderedPageBreak/>
        <w:t xml:space="preserve">Mengatur tentang hukum perikatan (perjanjian), yaitu hukum yang mengatur tentang hak dan kewajiban antara subyek hukum di bidang perikatan, antara lain tentang jenis-jenis perikatan (yang terdiri dari perikatan yang timbul dari (ditetapkan) undang-undang dan perikatan yang timbul dari adanya perjanjian), syarat-syarat dan tata cara pembuatan suatu perjanjian. </w:t>
      </w:r>
    </w:p>
    <w:p w:rsidR="00EF636B" w:rsidRPr="00F46C0A" w:rsidRDefault="00EF636B" w:rsidP="00F46C0A">
      <w:pPr>
        <w:numPr>
          <w:ilvl w:val="0"/>
          <w:numId w:val="3"/>
        </w:numPr>
        <w:spacing w:before="100" w:beforeAutospacing="1" w:after="100" w:afterAutospacing="1" w:line="360" w:lineRule="auto"/>
        <w:rPr>
          <w:rFonts w:eastAsia="Times New Roman" w:cs="Times New Roman"/>
          <w:sz w:val="24"/>
          <w:szCs w:val="24"/>
          <w:lang w:val="sv-SE"/>
        </w:rPr>
      </w:pPr>
      <w:r w:rsidRPr="00F46C0A">
        <w:rPr>
          <w:rFonts w:eastAsia="Times New Roman" w:cs="Times New Roman"/>
          <w:sz w:val="24"/>
          <w:szCs w:val="24"/>
          <w:lang w:val="sv-SE"/>
        </w:rPr>
        <w:t xml:space="preserve">Buku IV tentang Daluarsa dan Pembuktian </w:t>
      </w:r>
    </w:p>
    <w:p w:rsidR="00EF636B" w:rsidRPr="000E5488" w:rsidRDefault="00EF636B" w:rsidP="00F46C0A">
      <w:pPr>
        <w:spacing w:before="100" w:beforeAutospacing="1" w:after="100" w:afterAutospacing="1" w:line="360" w:lineRule="auto"/>
        <w:ind w:left="720" w:firstLine="720"/>
        <w:jc w:val="both"/>
        <w:rPr>
          <w:rFonts w:eastAsia="Times New Roman" w:cs="Times New Roman"/>
          <w:sz w:val="24"/>
          <w:szCs w:val="24"/>
          <w:lang w:val="sv-SE"/>
        </w:rPr>
      </w:pPr>
      <w:r w:rsidRPr="00F46C0A">
        <w:rPr>
          <w:rFonts w:eastAsia="Times New Roman" w:cs="Times New Roman"/>
          <w:sz w:val="24"/>
          <w:szCs w:val="24"/>
          <w:lang w:val="sv-SE"/>
        </w:rPr>
        <w:t xml:space="preserve">Mengatur hak dan kewajiban subyek hukum (khususnya batas atau tenggat waktu) dalam mempergunakan hak-haknya dalam hukum perdata dan hal-hal yang </w:t>
      </w:r>
      <w:r w:rsidRPr="000E5488">
        <w:rPr>
          <w:rFonts w:eastAsia="Times New Roman" w:cs="Times New Roman"/>
          <w:sz w:val="24"/>
          <w:szCs w:val="24"/>
          <w:lang w:val="sv-SE"/>
        </w:rPr>
        <w:t>berkaitan dengan pembuktian.</w:t>
      </w:r>
    </w:p>
    <w:p w:rsidR="00317D75" w:rsidRPr="000E5488" w:rsidRDefault="00317D75" w:rsidP="00F46C0A">
      <w:pPr>
        <w:spacing w:line="360" w:lineRule="auto"/>
        <w:rPr>
          <w:b/>
          <w:sz w:val="24"/>
          <w:szCs w:val="24"/>
        </w:rPr>
      </w:pPr>
      <w:proofErr w:type="gramStart"/>
      <w:r w:rsidRPr="000E5488">
        <w:rPr>
          <w:b/>
          <w:sz w:val="24"/>
          <w:szCs w:val="24"/>
        </w:rPr>
        <w:t>Sifat Hukum Acara Perdata di Indonesia.</w:t>
      </w:r>
      <w:proofErr w:type="gramEnd"/>
    </w:p>
    <w:p w:rsidR="00317D75" w:rsidRPr="000E5488" w:rsidRDefault="001B379B" w:rsidP="00F46C0A">
      <w:pPr>
        <w:spacing w:line="360" w:lineRule="auto"/>
        <w:rPr>
          <w:sz w:val="24"/>
          <w:szCs w:val="24"/>
        </w:rPr>
      </w:pPr>
      <w:r w:rsidRPr="000E5488">
        <w:rPr>
          <w:sz w:val="24"/>
          <w:szCs w:val="24"/>
        </w:rPr>
        <w:t xml:space="preserve">Menurut UU no 14 tahun 1970 berbunyi seperti berikut </w:t>
      </w:r>
      <w:proofErr w:type="gramStart"/>
      <w:r w:rsidRPr="000E5488">
        <w:rPr>
          <w:sz w:val="24"/>
          <w:szCs w:val="24"/>
        </w:rPr>
        <w:t>ini :</w:t>
      </w:r>
      <w:proofErr w:type="gramEnd"/>
    </w:p>
    <w:p w:rsidR="001B379B" w:rsidRPr="000E5488" w:rsidRDefault="001B379B" w:rsidP="00F46C0A">
      <w:pPr>
        <w:spacing w:line="360" w:lineRule="auto"/>
        <w:rPr>
          <w:sz w:val="24"/>
          <w:szCs w:val="24"/>
        </w:rPr>
      </w:pPr>
      <w:proofErr w:type="gramStart"/>
      <w:r w:rsidRPr="000E5488">
        <w:rPr>
          <w:sz w:val="24"/>
          <w:szCs w:val="24"/>
        </w:rPr>
        <w:t>“ Pengadilan</w:t>
      </w:r>
      <w:proofErr w:type="gramEnd"/>
      <w:r w:rsidRPr="000E5488">
        <w:rPr>
          <w:sz w:val="24"/>
          <w:szCs w:val="24"/>
        </w:rPr>
        <w:t xml:space="preserve"> tidak boleh menolak untuk memeriksa dan mengadili sesuatu perkara yang diajukan dengan dalih bahwa hukum tidak atau kurang jelas, melainkan wajib untuk memeriksa dan mengadilinya.”</w:t>
      </w:r>
    </w:p>
    <w:p w:rsidR="001B379B" w:rsidRPr="000E5488" w:rsidRDefault="001B379B" w:rsidP="00F46C0A">
      <w:pPr>
        <w:spacing w:line="360" w:lineRule="auto"/>
        <w:rPr>
          <w:sz w:val="24"/>
          <w:szCs w:val="24"/>
        </w:rPr>
      </w:pPr>
      <w:r w:rsidRPr="000E5488">
        <w:rPr>
          <w:sz w:val="24"/>
          <w:szCs w:val="24"/>
        </w:rPr>
        <w:t xml:space="preserve">Jadi jika hakim tidak menemukan hukum tertulis, maka </w:t>
      </w:r>
      <w:proofErr w:type="gramStart"/>
      <w:r w:rsidRPr="000E5488">
        <w:rPr>
          <w:sz w:val="24"/>
          <w:szCs w:val="24"/>
        </w:rPr>
        <w:t>ia</w:t>
      </w:r>
      <w:proofErr w:type="gramEnd"/>
      <w:r w:rsidRPr="000E5488">
        <w:rPr>
          <w:sz w:val="24"/>
          <w:szCs w:val="24"/>
        </w:rPr>
        <w:t xml:space="preserve"> wajib menggali, mengikuti dan memahami nilai-nilai hukum yang hidup dalam masyarakat</w:t>
      </w:r>
      <w:r w:rsidR="00563F27" w:rsidRPr="000E5488">
        <w:rPr>
          <w:sz w:val="24"/>
          <w:szCs w:val="24"/>
        </w:rPr>
        <w:t xml:space="preserve">. </w:t>
      </w:r>
    </w:p>
    <w:p w:rsidR="00563F27" w:rsidRPr="000E5488" w:rsidRDefault="00563F27" w:rsidP="00F46C0A">
      <w:pPr>
        <w:spacing w:line="360" w:lineRule="auto"/>
        <w:rPr>
          <w:sz w:val="24"/>
          <w:szCs w:val="24"/>
        </w:rPr>
      </w:pPr>
      <w:r w:rsidRPr="000E5488">
        <w:rPr>
          <w:sz w:val="24"/>
          <w:szCs w:val="24"/>
        </w:rPr>
        <w:t xml:space="preserve">Menurut UU no 14 tahun 1970 yang berbunyi sebagai </w:t>
      </w:r>
      <w:proofErr w:type="gramStart"/>
      <w:r w:rsidRPr="000E5488">
        <w:rPr>
          <w:sz w:val="24"/>
          <w:szCs w:val="24"/>
        </w:rPr>
        <w:t>berikut  adalah</w:t>
      </w:r>
      <w:proofErr w:type="gramEnd"/>
      <w:r w:rsidRPr="000E5488">
        <w:rPr>
          <w:sz w:val="24"/>
          <w:szCs w:val="24"/>
        </w:rPr>
        <w:t xml:space="preserve"> : </w:t>
      </w:r>
    </w:p>
    <w:p w:rsidR="00563F27" w:rsidRPr="000E5488" w:rsidRDefault="00563F27" w:rsidP="00F46C0A">
      <w:pPr>
        <w:spacing w:line="360" w:lineRule="auto"/>
        <w:rPr>
          <w:sz w:val="24"/>
          <w:szCs w:val="24"/>
        </w:rPr>
      </w:pPr>
      <w:proofErr w:type="gramStart"/>
      <w:r w:rsidRPr="000E5488">
        <w:rPr>
          <w:sz w:val="24"/>
          <w:szCs w:val="24"/>
        </w:rPr>
        <w:t>“ Hakim</w:t>
      </w:r>
      <w:proofErr w:type="gramEnd"/>
      <w:r w:rsidRPr="000E5488">
        <w:rPr>
          <w:sz w:val="24"/>
          <w:szCs w:val="24"/>
        </w:rPr>
        <w:t xml:space="preserve"> sebagai penegak hukum dan keadilan wajib menggali, mengikuti dan memahami nilai-nilai hukum yang hidup dalam masyarakat .”</w:t>
      </w:r>
    </w:p>
    <w:p w:rsidR="00563F27" w:rsidRPr="000E5488" w:rsidRDefault="00563F27" w:rsidP="00F46C0A">
      <w:pPr>
        <w:spacing w:line="360" w:lineRule="auto"/>
        <w:rPr>
          <w:sz w:val="24"/>
          <w:szCs w:val="24"/>
        </w:rPr>
      </w:pPr>
      <w:proofErr w:type="gramStart"/>
      <w:r w:rsidRPr="000E5488">
        <w:rPr>
          <w:sz w:val="24"/>
          <w:szCs w:val="24"/>
        </w:rPr>
        <w:t>Dengan melihat ketentuan tersebut, jelas bahwa hal ini memberikan kesempatan kepada hukum adat.</w:t>
      </w:r>
      <w:proofErr w:type="gramEnd"/>
      <w:r w:rsidRPr="000E5488">
        <w:rPr>
          <w:sz w:val="24"/>
          <w:szCs w:val="24"/>
        </w:rPr>
        <w:t xml:space="preserve"> Sehingga dengan demikian selain membantu Hakim dalam melaksanakan tugasnya maka putusannyapun diharapkan sesuai </w:t>
      </w:r>
      <w:proofErr w:type="gramStart"/>
      <w:r w:rsidRPr="000E5488">
        <w:rPr>
          <w:sz w:val="24"/>
          <w:szCs w:val="24"/>
        </w:rPr>
        <w:t>dengan  nilai</w:t>
      </w:r>
      <w:proofErr w:type="gramEnd"/>
      <w:r w:rsidRPr="000E5488">
        <w:rPr>
          <w:sz w:val="24"/>
          <w:szCs w:val="24"/>
        </w:rPr>
        <w:t>-nilai yang tumbuh dan berkembang di dalam masyarakat.</w:t>
      </w:r>
      <w:r w:rsidR="00680B2D" w:rsidRPr="000E5488">
        <w:rPr>
          <w:sz w:val="24"/>
          <w:szCs w:val="24"/>
        </w:rPr>
        <w:t xml:space="preserve"> Sebagai contoh seorang hakim</w:t>
      </w:r>
      <w:r w:rsidR="00617FA3" w:rsidRPr="000E5488">
        <w:rPr>
          <w:sz w:val="24"/>
          <w:szCs w:val="24"/>
        </w:rPr>
        <w:t xml:space="preserve"> dari bali dipindahkan ke jawa </w:t>
      </w:r>
      <w:proofErr w:type="gramStart"/>
      <w:r w:rsidR="00617FA3" w:rsidRPr="000E5488">
        <w:rPr>
          <w:sz w:val="24"/>
          <w:szCs w:val="24"/>
        </w:rPr>
        <w:t>barat ,maka</w:t>
      </w:r>
      <w:proofErr w:type="gramEnd"/>
      <w:r w:rsidR="00617FA3" w:rsidRPr="000E5488">
        <w:rPr>
          <w:sz w:val="24"/>
          <w:szCs w:val="24"/>
        </w:rPr>
        <w:t xml:space="preserve"> hakim tersebut harus tahu hukum adat yang berlaku di jawa barat dengan memanggil saksi ahli hukum adat jawa barat. </w:t>
      </w:r>
      <w:proofErr w:type="gramStart"/>
      <w:r w:rsidR="00617FA3" w:rsidRPr="000E5488">
        <w:rPr>
          <w:sz w:val="24"/>
          <w:szCs w:val="24"/>
        </w:rPr>
        <w:t xml:space="preserve">Dan berdasarkan kesaksian ahli adat tersebut maka dia dapat </w:t>
      </w:r>
      <w:r w:rsidR="00617FA3" w:rsidRPr="000E5488">
        <w:rPr>
          <w:sz w:val="24"/>
          <w:szCs w:val="24"/>
        </w:rPr>
        <w:lastRenderedPageBreak/>
        <w:t>manjatuhkan keputusannya dengan mempertimbangkan dengan undang-undang yang sudah tertulis dan diputuskan oleh DPR.</w:t>
      </w:r>
      <w:proofErr w:type="gramEnd"/>
      <w:r w:rsidR="00617FA3" w:rsidRPr="000E5488">
        <w:rPr>
          <w:sz w:val="24"/>
          <w:szCs w:val="24"/>
        </w:rPr>
        <w:t xml:space="preserve"> </w:t>
      </w:r>
      <w:proofErr w:type="gramStart"/>
      <w:r w:rsidR="00617FA3" w:rsidRPr="000E5488">
        <w:rPr>
          <w:sz w:val="24"/>
          <w:szCs w:val="24"/>
        </w:rPr>
        <w:t>Maka jika kita lihat, system hukum kita masih memberikan tempat untuk hukum adat yang dianggap masih relevan dengan nilai-nilai hukum kita</w:t>
      </w:r>
      <w:r w:rsidR="005E27CE" w:rsidRPr="000E5488">
        <w:rPr>
          <w:sz w:val="24"/>
          <w:szCs w:val="24"/>
        </w:rPr>
        <w:t xml:space="preserve"> dan bisa dipergunakan untuk kepentingan bersama.</w:t>
      </w:r>
      <w:proofErr w:type="gramEnd"/>
      <w:r w:rsidR="005E27CE" w:rsidRPr="000E5488">
        <w:rPr>
          <w:sz w:val="24"/>
          <w:szCs w:val="24"/>
        </w:rPr>
        <w:t xml:space="preserve"> Sifat </w:t>
      </w:r>
      <w:proofErr w:type="gramStart"/>
      <w:r w:rsidR="005E27CE" w:rsidRPr="000E5488">
        <w:rPr>
          <w:sz w:val="24"/>
          <w:szCs w:val="24"/>
        </w:rPr>
        <w:t>lain</w:t>
      </w:r>
      <w:proofErr w:type="gramEnd"/>
      <w:r w:rsidR="005E27CE" w:rsidRPr="000E5488">
        <w:rPr>
          <w:sz w:val="24"/>
          <w:szCs w:val="24"/>
        </w:rPr>
        <w:t xml:space="preserve"> dari system hukum perdata kita adalah sifat yang mengikat dan memaksa.</w:t>
      </w:r>
    </w:p>
    <w:p w:rsidR="001666C8" w:rsidRPr="000E5488" w:rsidRDefault="000C6FBC" w:rsidP="00F46C0A">
      <w:pPr>
        <w:spacing w:line="360" w:lineRule="auto"/>
        <w:rPr>
          <w:b/>
          <w:sz w:val="24"/>
          <w:szCs w:val="24"/>
        </w:rPr>
      </w:pPr>
      <w:r w:rsidRPr="000E5488">
        <w:rPr>
          <w:b/>
          <w:sz w:val="24"/>
          <w:szCs w:val="24"/>
        </w:rPr>
        <w:t>Audit Forensic Investigatif</w:t>
      </w:r>
    </w:p>
    <w:p w:rsidR="000C6FBC" w:rsidRPr="000E5488" w:rsidRDefault="000C6FBC" w:rsidP="00F46C0A">
      <w:pPr>
        <w:spacing w:line="360" w:lineRule="auto"/>
        <w:rPr>
          <w:sz w:val="24"/>
          <w:szCs w:val="24"/>
        </w:rPr>
      </w:pPr>
      <w:r w:rsidRPr="000E5488">
        <w:rPr>
          <w:sz w:val="24"/>
          <w:szCs w:val="24"/>
        </w:rPr>
        <w:t xml:space="preserve">Audit Forensic merupakan salah satu hal yang </w:t>
      </w:r>
      <w:proofErr w:type="gramStart"/>
      <w:r w:rsidRPr="000E5488">
        <w:rPr>
          <w:sz w:val="24"/>
          <w:szCs w:val="24"/>
        </w:rPr>
        <w:t>penting  yang</w:t>
      </w:r>
      <w:proofErr w:type="gramEnd"/>
      <w:r w:rsidRPr="000E5488">
        <w:rPr>
          <w:sz w:val="24"/>
          <w:szCs w:val="24"/>
        </w:rPr>
        <w:t xml:space="preserve"> bisa digunakan untuk menemukan pembuktian dari kecurangan yang dibuat , manipulasi data atau penipuan.</w:t>
      </w:r>
    </w:p>
    <w:p w:rsidR="006C2569" w:rsidRPr="000E5488" w:rsidRDefault="000C6FBC" w:rsidP="00F46C0A">
      <w:pPr>
        <w:spacing w:line="360" w:lineRule="auto"/>
        <w:rPr>
          <w:rStyle w:val="apple-style-span"/>
          <w:rFonts w:cs="Arial"/>
          <w:color w:val="000000"/>
          <w:shd w:val="clear" w:color="auto" w:fill="FFFFFF"/>
        </w:rPr>
      </w:pPr>
      <w:r w:rsidRPr="000E5488">
        <w:rPr>
          <w:sz w:val="24"/>
          <w:szCs w:val="24"/>
        </w:rPr>
        <w:t xml:space="preserve"> </w:t>
      </w:r>
      <w:r w:rsidR="005A243A" w:rsidRPr="000E5488">
        <w:rPr>
          <w:rStyle w:val="apple-style-span"/>
          <w:rFonts w:cs="Arial"/>
          <w:color w:val="000000"/>
        </w:rPr>
        <w:t xml:space="preserve">Audit </w:t>
      </w:r>
      <w:proofErr w:type="gramStart"/>
      <w:r w:rsidR="005A243A" w:rsidRPr="000E5488">
        <w:rPr>
          <w:rStyle w:val="apple-style-span"/>
          <w:rFonts w:cs="Arial"/>
          <w:color w:val="000000"/>
        </w:rPr>
        <w:t xml:space="preserve">Forensik </w:t>
      </w:r>
      <w:r w:rsidR="009F3053" w:rsidRPr="000E5488">
        <w:rPr>
          <w:rStyle w:val="apple-style-span"/>
          <w:rFonts w:cs="Arial"/>
          <w:color w:val="000000"/>
        </w:rPr>
        <w:t xml:space="preserve"> bertujuan</w:t>
      </w:r>
      <w:proofErr w:type="gramEnd"/>
      <w:r w:rsidR="009F3053" w:rsidRPr="000E5488">
        <w:rPr>
          <w:rStyle w:val="apple-style-span"/>
          <w:rFonts w:cs="Arial"/>
          <w:color w:val="000000"/>
        </w:rPr>
        <w:t xml:space="preserve"> untuk penentuan hukum</w:t>
      </w:r>
      <w:r w:rsidR="009F3053" w:rsidRPr="000E5488">
        <w:rPr>
          <w:rFonts w:cs="Arial"/>
          <w:color w:val="000000"/>
        </w:rPr>
        <w:t xml:space="preserve"> </w:t>
      </w:r>
      <w:r w:rsidR="009F3053" w:rsidRPr="000E5488">
        <w:rPr>
          <w:rStyle w:val="apple-style-span"/>
          <w:rFonts w:cs="Arial"/>
          <w:color w:val="000000"/>
          <w:shd w:val="clear" w:color="auto" w:fill="FFFFFF"/>
        </w:rPr>
        <w:t>apakah penipuan telah benar-benar terjadi.</w:t>
      </w:r>
      <w:r w:rsidR="009F3053" w:rsidRPr="000E5488">
        <w:rPr>
          <w:rStyle w:val="apple-converted-space"/>
          <w:rFonts w:cs="Arial"/>
          <w:color w:val="000000"/>
          <w:shd w:val="clear" w:color="auto" w:fill="FFFFFF"/>
        </w:rPr>
        <w:t> </w:t>
      </w:r>
      <w:r w:rsidR="009F3053" w:rsidRPr="000E5488">
        <w:rPr>
          <w:rStyle w:val="apple-style-span"/>
          <w:rFonts w:cs="Arial"/>
          <w:color w:val="000000"/>
        </w:rPr>
        <w:t>Dalam</w:t>
      </w:r>
      <w:r w:rsidR="009F3053" w:rsidRPr="000E5488">
        <w:rPr>
          <w:rFonts w:cs="Arial"/>
          <w:color w:val="000000"/>
        </w:rPr>
        <w:t xml:space="preserve"> proses itu juga menentukan </w:t>
      </w:r>
      <w:proofErr w:type="gramStart"/>
      <w:r w:rsidR="009F3053" w:rsidRPr="000E5488">
        <w:rPr>
          <w:rFonts w:cs="Arial"/>
          <w:color w:val="000000"/>
        </w:rPr>
        <w:t>nama</w:t>
      </w:r>
      <w:proofErr w:type="gramEnd"/>
      <w:r w:rsidR="009F3053" w:rsidRPr="000E5488">
        <w:rPr>
          <w:rFonts w:cs="Arial"/>
          <w:color w:val="000000"/>
        </w:rPr>
        <w:t xml:space="preserve"> orang-orang yang </w:t>
      </w:r>
      <w:r w:rsidR="009F3053" w:rsidRPr="000E5488">
        <w:rPr>
          <w:rStyle w:val="apple-style-span"/>
          <w:rFonts w:cs="Arial"/>
          <w:color w:val="000000"/>
          <w:shd w:val="clear" w:color="auto" w:fill="FFFFFF"/>
        </w:rPr>
        <w:t>terlibat (dengan maksud untuk mengambil tindakan hukum).</w:t>
      </w:r>
    </w:p>
    <w:p w:rsidR="009F3053" w:rsidRPr="000E5488" w:rsidRDefault="00103442" w:rsidP="00F46C0A">
      <w:pPr>
        <w:spacing w:line="360" w:lineRule="auto"/>
        <w:rPr>
          <w:sz w:val="24"/>
          <w:szCs w:val="24"/>
        </w:rPr>
      </w:pPr>
      <w:proofErr w:type="gramStart"/>
      <w:r w:rsidRPr="000E5488">
        <w:rPr>
          <w:sz w:val="24"/>
          <w:szCs w:val="24"/>
        </w:rPr>
        <w:t>Objective dari forensic audit adalah melakukan deteksi untuk menemukan kecurangan.</w:t>
      </w:r>
      <w:proofErr w:type="gramEnd"/>
    </w:p>
    <w:p w:rsidR="005A243A" w:rsidRPr="000E5488" w:rsidRDefault="00103442" w:rsidP="00F46C0A">
      <w:pPr>
        <w:spacing w:line="360" w:lineRule="auto"/>
        <w:rPr>
          <w:sz w:val="24"/>
          <w:szCs w:val="24"/>
        </w:rPr>
      </w:pPr>
      <w:r w:rsidRPr="000E5488">
        <w:rPr>
          <w:sz w:val="24"/>
          <w:szCs w:val="24"/>
        </w:rPr>
        <w:t xml:space="preserve">Teknik yang digunakan adalah melakukan trend past analisis dan juga melakukan substantive test </w:t>
      </w:r>
      <w:r w:rsidR="00ED061D" w:rsidRPr="000E5488">
        <w:rPr>
          <w:sz w:val="24"/>
          <w:szCs w:val="24"/>
        </w:rPr>
        <w:t>yang lebih dalam antar account melalui rekonsiliasi transaksi</w:t>
      </w:r>
    </w:p>
    <w:p w:rsidR="006706DB" w:rsidRPr="000E5488" w:rsidRDefault="005A243A" w:rsidP="00F46C0A">
      <w:pPr>
        <w:spacing w:line="360" w:lineRule="auto"/>
        <w:rPr>
          <w:sz w:val="24"/>
          <w:szCs w:val="24"/>
        </w:rPr>
      </w:pPr>
      <w:r w:rsidRPr="000E5488">
        <w:rPr>
          <w:sz w:val="24"/>
          <w:szCs w:val="24"/>
        </w:rPr>
        <w:t xml:space="preserve">Untuk kasus diatas, Audit Forensik juga melakukan analisa melalui e-mail yaitu dengan merecovery kembali e-mail – email yang sudah dihapuskan dengan menggunakan ahli IT dan system informasi juga melakukan analisa transaksi elektronik </w:t>
      </w:r>
      <w:r w:rsidR="00472DE2" w:rsidRPr="000E5488">
        <w:rPr>
          <w:sz w:val="24"/>
          <w:szCs w:val="24"/>
        </w:rPr>
        <w:t>dengan melakukan recovery bagi yang sudah terhapus dengan menggunakan ijin dari kepolisian untuk keperluan penyelidikan. Pada akhirnya ditemukan beberapa transaksi yang janggal dan mencurigakan melalui transaksi elektronik dan email yang akhirnya digunakan sebagai salah satu barang bukti untuk pengadilan baik dalam negeri maupun luar negeri.</w:t>
      </w:r>
    </w:p>
    <w:p w:rsidR="00940E85" w:rsidRPr="000E5488" w:rsidRDefault="00940E85" w:rsidP="00F46C0A">
      <w:pPr>
        <w:spacing w:line="360" w:lineRule="auto"/>
        <w:rPr>
          <w:b/>
          <w:sz w:val="24"/>
          <w:szCs w:val="24"/>
        </w:rPr>
      </w:pPr>
      <w:r w:rsidRPr="000E5488">
        <w:rPr>
          <w:b/>
          <w:sz w:val="24"/>
          <w:szCs w:val="24"/>
        </w:rPr>
        <w:t xml:space="preserve">Materi Muatan UU no 11 tahun </w:t>
      </w:r>
      <w:proofErr w:type="gramStart"/>
      <w:r w:rsidRPr="000E5488">
        <w:rPr>
          <w:b/>
          <w:sz w:val="24"/>
          <w:szCs w:val="24"/>
        </w:rPr>
        <w:t>2008  tentang</w:t>
      </w:r>
      <w:proofErr w:type="gramEnd"/>
      <w:r w:rsidRPr="000E5488">
        <w:rPr>
          <w:b/>
          <w:sz w:val="24"/>
          <w:szCs w:val="24"/>
        </w:rPr>
        <w:t xml:space="preserve"> informasi dan transaksi elektrik.</w:t>
      </w:r>
    </w:p>
    <w:p w:rsidR="00940E85" w:rsidRPr="000E5488" w:rsidRDefault="00940E85" w:rsidP="00F46C0A">
      <w:pPr>
        <w:spacing w:line="360" w:lineRule="auto"/>
        <w:rPr>
          <w:sz w:val="24"/>
          <w:szCs w:val="24"/>
        </w:rPr>
      </w:pPr>
      <w:r w:rsidRPr="000E5488">
        <w:rPr>
          <w:sz w:val="24"/>
          <w:szCs w:val="24"/>
        </w:rPr>
        <w:t>Materi-materi pokok yang terkandung didalamnya, secara garis besar, muatan UU ITE</w:t>
      </w:r>
      <w:r w:rsidR="00E510B9" w:rsidRPr="000E5488">
        <w:rPr>
          <w:sz w:val="24"/>
          <w:szCs w:val="24"/>
        </w:rPr>
        <w:t xml:space="preserve"> </w:t>
      </w:r>
      <w:proofErr w:type="gramStart"/>
      <w:r w:rsidR="00E510B9" w:rsidRPr="000E5488">
        <w:rPr>
          <w:sz w:val="24"/>
          <w:szCs w:val="24"/>
        </w:rPr>
        <w:t>( Informasi</w:t>
      </w:r>
      <w:proofErr w:type="gramEnd"/>
      <w:r w:rsidR="00E510B9" w:rsidRPr="000E5488">
        <w:rPr>
          <w:sz w:val="24"/>
          <w:szCs w:val="24"/>
        </w:rPr>
        <w:t xml:space="preserve"> dan transaksi elektronik )</w:t>
      </w:r>
      <w:r w:rsidRPr="000E5488">
        <w:rPr>
          <w:sz w:val="24"/>
          <w:szCs w:val="24"/>
        </w:rPr>
        <w:t xml:space="preserve"> dapat dirangkum sebagai berikut ini :</w:t>
      </w:r>
    </w:p>
    <w:p w:rsidR="00940E85" w:rsidRPr="000E5488" w:rsidRDefault="00940E85" w:rsidP="00940E85">
      <w:pPr>
        <w:numPr>
          <w:ilvl w:val="0"/>
          <w:numId w:val="4"/>
        </w:numPr>
        <w:spacing w:line="360" w:lineRule="auto"/>
        <w:rPr>
          <w:sz w:val="24"/>
          <w:szCs w:val="24"/>
        </w:rPr>
      </w:pPr>
      <w:r w:rsidRPr="000E5488">
        <w:rPr>
          <w:sz w:val="24"/>
          <w:szCs w:val="24"/>
        </w:rPr>
        <w:t>Asas dan Tujuan,</w:t>
      </w:r>
    </w:p>
    <w:p w:rsidR="00940E85" w:rsidRPr="000E5488" w:rsidRDefault="00940E85" w:rsidP="00940E85">
      <w:pPr>
        <w:numPr>
          <w:ilvl w:val="0"/>
          <w:numId w:val="4"/>
        </w:numPr>
        <w:spacing w:line="360" w:lineRule="auto"/>
        <w:rPr>
          <w:sz w:val="24"/>
          <w:szCs w:val="24"/>
        </w:rPr>
      </w:pPr>
      <w:r w:rsidRPr="000E5488">
        <w:rPr>
          <w:sz w:val="24"/>
          <w:szCs w:val="24"/>
        </w:rPr>
        <w:lastRenderedPageBreak/>
        <w:t>Informasi, dokumen dan tanda tangan elektronik. Dalam hal ini, tanda tangan elektronik diakui memiliki kekuatan hukum</w:t>
      </w:r>
      <w:r w:rsidR="00F05115" w:rsidRPr="000E5488">
        <w:rPr>
          <w:sz w:val="24"/>
          <w:szCs w:val="24"/>
        </w:rPr>
        <w:t xml:space="preserve"> yang sama dengan tanda tangan konvensional ( tinta basah dan materai )</w:t>
      </w:r>
    </w:p>
    <w:p w:rsidR="00F05115" w:rsidRPr="000E5488" w:rsidRDefault="00F05115" w:rsidP="00940E85">
      <w:pPr>
        <w:numPr>
          <w:ilvl w:val="0"/>
          <w:numId w:val="4"/>
        </w:numPr>
        <w:spacing w:line="360" w:lineRule="auto"/>
        <w:rPr>
          <w:sz w:val="24"/>
          <w:szCs w:val="24"/>
        </w:rPr>
      </w:pPr>
      <w:r w:rsidRPr="000E5488">
        <w:rPr>
          <w:sz w:val="24"/>
          <w:szCs w:val="24"/>
        </w:rPr>
        <w:t>Penyelenggara sertifikasi elektronik dan system elektronik.</w:t>
      </w:r>
    </w:p>
    <w:p w:rsidR="00F05115" w:rsidRPr="000E5488" w:rsidRDefault="00F05115" w:rsidP="00940E85">
      <w:pPr>
        <w:numPr>
          <w:ilvl w:val="0"/>
          <w:numId w:val="4"/>
        </w:numPr>
        <w:spacing w:line="360" w:lineRule="auto"/>
        <w:rPr>
          <w:sz w:val="24"/>
          <w:szCs w:val="24"/>
        </w:rPr>
      </w:pPr>
      <w:r w:rsidRPr="000E5488">
        <w:rPr>
          <w:sz w:val="24"/>
          <w:szCs w:val="24"/>
        </w:rPr>
        <w:t xml:space="preserve">Alat bukti elektronik yang diakui memiliki kekuatan hukum yang </w:t>
      </w:r>
      <w:proofErr w:type="gramStart"/>
      <w:r w:rsidRPr="000E5488">
        <w:rPr>
          <w:sz w:val="24"/>
          <w:szCs w:val="24"/>
        </w:rPr>
        <w:t>sama</w:t>
      </w:r>
      <w:proofErr w:type="gramEnd"/>
      <w:r w:rsidRPr="000E5488">
        <w:rPr>
          <w:sz w:val="24"/>
          <w:szCs w:val="24"/>
        </w:rPr>
        <w:t xml:space="preserve"> seperti alat bukti lainnya yang diakui dalam KUHAP.</w:t>
      </w:r>
    </w:p>
    <w:p w:rsidR="00F05115" w:rsidRPr="000E5488" w:rsidRDefault="00F05115" w:rsidP="00940E85">
      <w:pPr>
        <w:numPr>
          <w:ilvl w:val="0"/>
          <w:numId w:val="4"/>
        </w:numPr>
        <w:spacing w:line="360" w:lineRule="auto"/>
        <w:rPr>
          <w:sz w:val="24"/>
          <w:szCs w:val="24"/>
        </w:rPr>
      </w:pPr>
      <w:r w:rsidRPr="000E5488">
        <w:rPr>
          <w:sz w:val="24"/>
          <w:szCs w:val="24"/>
        </w:rPr>
        <w:t>Transaksi Elektronik</w:t>
      </w:r>
    </w:p>
    <w:p w:rsidR="00F05115" w:rsidRPr="000E5488" w:rsidRDefault="00F05115" w:rsidP="00940E85">
      <w:pPr>
        <w:numPr>
          <w:ilvl w:val="0"/>
          <w:numId w:val="4"/>
        </w:numPr>
        <w:spacing w:line="360" w:lineRule="auto"/>
        <w:rPr>
          <w:sz w:val="24"/>
          <w:szCs w:val="24"/>
        </w:rPr>
      </w:pPr>
      <w:r w:rsidRPr="000E5488">
        <w:rPr>
          <w:sz w:val="24"/>
          <w:szCs w:val="24"/>
        </w:rPr>
        <w:t xml:space="preserve">Pengaturan </w:t>
      </w:r>
      <w:proofErr w:type="gramStart"/>
      <w:r w:rsidRPr="000E5488">
        <w:rPr>
          <w:sz w:val="24"/>
          <w:szCs w:val="24"/>
        </w:rPr>
        <w:t>nama</w:t>
      </w:r>
      <w:proofErr w:type="gramEnd"/>
      <w:r w:rsidRPr="000E5488">
        <w:rPr>
          <w:sz w:val="24"/>
          <w:szCs w:val="24"/>
        </w:rPr>
        <w:t xml:space="preserve"> Domain.</w:t>
      </w:r>
    </w:p>
    <w:p w:rsidR="00F05115" w:rsidRPr="000E5488" w:rsidRDefault="00F05115" w:rsidP="00940E85">
      <w:pPr>
        <w:numPr>
          <w:ilvl w:val="0"/>
          <w:numId w:val="4"/>
        </w:numPr>
        <w:spacing w:line="360" w:lineRule="auto"/>
        <w:rPr>
          <w:sz w:val="24"/>
          <w:szCs w:val="24"/>
        </w:rPr>
      </w:pPr>
      <w:r w:rsidRPr="000E5488">
        <w:rPr>
          <w:sz w:val="24"/>
          <w:szCs w:val="24"/>
        </w:rPr>
        <w:t>Perbuatan yang dilarang, dijelaskan pada bab 7 ( pasal 27-37 ), meliputi :</w:t>
      </w:r>
    </w:p>
    <w:p w:rsidR="00F05115" w:rsidRPr="000E5488" w:rsidRDefault="00F05115" w:rsidP="00F05115">
      <w:pPr>
        <w:numPr>
          <w:ilvl w:val="0"/>
          <w:numId w:val="5"/>
        </w:numPr>
        <w:spacing w:line="360" w:lineRule="auto"/>
        <w:rPr>
          <w:sz w:val="24"/>
          <w:szCs w:val="24"/>
        </w:rPr>
      </w:pPr>
      <w:r w:rsidRPr="000E5488">
        <w:rPr>
          <w:sz w:val="24"/>
          <w:szCs w:val="24"/>
        </w:rPr>
        <w:t>Pasal 27 ( asusila, perjudian, penghinaan, pemerasan )</w:t>
      </w:r>
    </w:p>
    <w:p w:rsidR="00F05115" w:rsidRPr="000E5488" w:rsidRDefault="00F05115" w:rsidP="00F05115">
      <w:pPr>
        <w:numPr>
          <w:ilvl w:val="0"/>
          <w:numId w:val="5"/>
        </w:numPr>
        <w:spacing w:line="360" w:lineRule="auto"/>
        <w:rPr>
          <w:sz w:val="24"/>
          <w:szCs w:val="24"/>
        </w:rPr>
      </w:pPr>
      <w:r w:rsidRPr="000E5488">
        <w:rPr>
          <w:sz w:val="24"/>
          <w:szCs w:val="24"/>
        </w:rPr>
        <w:t>Pasal 28 ( berita bohong dan menyesatkan, berita kebencian dan permusuhan )</w:t>
      </w:r>
    </w:p>
    <w:p w:rsidR="00F05115" w:rsidRPr="000E5488" w:rsidRDefault="00F05115" w:rsidP="00F05115">
      <w:pPr>
        <w:numPr>
          <w:ilvl w:val="0"/>
          <w:numId w:val="5"/>
        </w:numPr>
        <w:spacing w:line="360" w:lineRule="auto"/>
        <w:rPr>
          <w:sz w:val="24"/>
          <w:szCs w:val="24"/>
        </w:rPr>
      </w:pPr>
      <w:r w:rsidRPr="000E5488">
        <w:rPr>
          <w:sz w:val="24"/>
          <w:szCs w:val="24"/>
        </w:rPr>
        <w:t>Pasal 29 ( ancaman kekerasan dan menakuti )</w:t>
      </w:r>
    </w:p>
    <w:p w:rsidR="00F05115" w:rsidRPr="000E5488" w:rsidRDefault="00F05115" w:rsidP="00F05115">
      <w:pPr>
        <w:numPr>
          <w:ilvl w:val="0"/>
          <w:numId w:val="5"/>
        </w:numPr>
        <w:spacing w:line="360" w:lineRule="auto"/>
        <w:rPr>
          <w:sz w:val="24"/>
          <w:szCs w:val="24"/>
        </w:rPr>
      </w:pPr>
      <w:r w:rsidRPr="000E5488">
        <w:rPr>
          <w:sz w:val="24"/>
          <w:szCs w:val="24"/>
        </w:rPr>
        <w:t>Pasal 30 ( akses computer pihak lain tanpa izin, cracking )</w:t>
      </w:r>
    </w:p>
    <w:p w:rsidR="00F05115" w:rsidRPr="000E5488" w:rsidRDefault="00F05115" w:rsidP="00F05115">
      <w:pPr>
        <w:numPr>
          <w:ilvl w:val="0"/>
          <w:numId w:val="5"/>
        </w:numPr>
        <w:spacing w:line="360" w:lineRule="auto"/>
        <w:rPr>
          <w:sz w:val="24"/>
          <w:szCs w:val="24"/>
        </w:rPr>
      </w:pPr>
      <w:r w:rsidRPr="000E5488">
        <w:rPr>
          <w:sz w:val="24"/>
          <w:szCs w:val="24"/>
        </w:rPr>
        <w:t>Pasal 31 ( penyadapan, perubahan, penghilangan informasi )</w:t>
      </w:r>
    </w:p>
    <w:p w:rsidR="00F05115" w:rsidRPr="000E5488" w:rsidRDefault="00F05115" w:rsidP="00F05115">
      <w:pPr>
        <w:numPr>
          <w:ilvl w:val="0"/>
          <w:numId w:val="5"/>
        </w:numPr>
        <w:spacing w:line="360" w:lineRule="auto"/>
        <w:rPr>
          <w:sz w:val="24"/>
          <w:szCs w:val="24"/>
        </w:rPr>
      </w:pPr>
      <w:r w:rsidRPr="000E5488">
        <w:rPr>
          <w:sz w:val="24"/>
          <w:szCs w:val="24"/>
        </w:rPr>
        <w:t>Pasal 32 ( pemindahan, pengrusakan dan membuka informasi rahasia )</w:t>
      </w:r>
    </w:p>
    <w:p w:rsidR="00F05115" w:rsidRPr="000E5488" w:rsidRDefault="00F05115" w:rsidP="00F05115">
      <w:pPr>
        <w:numPr>
          <w:ilvl w:val="0"/>
          <w:numId w:val="5"/>
        </w:numPr>
        <w:spacing w:line="360" w:lineRule="auto"/>
        <w:rPr>
          <w:sz w:val="24"/>
          <w:szCs w:val="24"/>
        </w:rPr>
      </w:pPr>
      <w:r w:rsidRPr="000E5488">
        <w:rPr>
          <w:sz w:val="24"/>
          <w:szCs w:val="24"/>
        </w:rPr>
        <w:t>Pasal 33 ( virus , membuat system tidak bekerja )</w:t>
      </w:r>
    </w:p>
    <w:p w:rsidR="00F05115" w:rsidRPr="000E5488" w:rsidRDefault="00F05115" w:rsidP="00F05115">
      <w:pPr>
        <w:numPr>
          <w:ilvl w:val="0"/>
          <w:numId w:val="5"/>
        </w:numPr>
        <w:spacing w:line="360" w:lineRule="auto"/>
        <w:rPr>
          <w:sz w:val="24"/>
          <w:szCs w:val="24"/>
        </w:rPr>
      </w:pPr>
      <w:r w:rsidRPr="000E5488">
        <w:rPr>
          <w:sz w:val="24"/>
          <w:szCs w:val="24"/>
        </w:rPr>
        <w:t>Pasal 35 ( menjadikan seolah dokumen otentik )</w:t>
      </w:r>
    </w:p>
    <w:p w:rsidR="00C43070" w:rsidRPr="000E5488" w:rsidRDefault="00C43070" w:rsidP="00C43070">
      <w:pPr>
        <w:spacing w:line="360" w:lineRule="auto"/>
        <w:ind w:left="360"/>
        <w:rPr>
          <w:sz w:val="24"/>
          <w:szCs w:val="24"/>
        </w:rPr>
      </w:pPr>
      <w:r w:rsidRPr="000E5488">
        <w:rPr>
          <w:sz w:val="24"/>
          <w:szCs w:val="24"/>
        </w:rPr>
        <w:t>Berdasarkan materi-materi pokok maupun pengaturan dalam UU ITE, dapat diketa</w:t>
      </w:r>
      <w:r w:rsidR="00F72D3C" w:rsidRPr="000E5488">
        <w:rPr>
          <w:sz w:val="24"/>
          <w:szCs w:val="24"/>
        </w:rPr>
        <w:t xml:space="preserve">hui bahwa setidaknya terdapat </w:t>
      </w:r>
      <w:proofErr w:type="gramStart"/>
      <w:r w:rsidR="00F72D3C" w:rsidRPr="000E5488">
        <w:rPr>
          <w:sz w:val="24"/>
          <w:szCs w:val="24"/>
        </w:rPr>
        <w:t xml:space="preserve">6 </w:t>
      </w:r>
      <w:r w:rsidRPr="000E5488">
        <w:rPr>
          <w:sz w:val="24"/>
          <w:szCs w:val="24"/>
        </w:rPr>
        <w:t xml:space="preserve"> terobosan</w:t>
      </w:r>
      <w:proofErr w:type="gramEnd"/>
      <w:r w:rsidRPr="000E5488">
        <w:rPr>
          <w:sz w:val="24"/>
          <w:szCs w:val="24"/>
        </w:rPr>
        <w:t xml:space="preserve"> yang dilakukan UU ITE, ya</w:t>
      </w:r>
      <w:r w:rsidR="00145FFE" w:rsidRPr="000E5488">
        <w:rPr>
          <w:sz w:val="24"/>
          <w:szCs w:val="24"/>
        </w:rPr>
        <w:t>itu :</w:t>
      </w:r>
    </w:p>
    <w:p w:rsidR="00145FFE" w:rsidRPr="000E5488" w:rsidRDefault="00145FFE" w:rsidP="00145FFE">
      <w:pPr>
        <w:numPr>
          <w:ilvl w:val="0"/>
          <w:numId w:val="7"/>
        </w:numPr>
        <w:spacing w:line="360" w:lineRule="auto"/>
        <w:ind w:left="810"/>
        <w:rPr>
          <w:sz w:val="24"/>
          <w:szCs w:val="24"/>
        </w:rPr>
      </w:pPr>
      <w:r w:rsidRPr="000E5488">
        <w:rPr>
          <w:sz w:val="24"/>
          <w:szCs w:val="24"/>
        </w:rPr>
        <w:t>UU ITE merupakan UU pertama diindonesia yang mengatur tentang pemanfaatan technology informasi dan komunikasi maupun informasi dan transaksi elektronik.</w:t>
      </w:r>
    </w:p>
    <w:p w:rsidR="00145FFE" w:rsidRPr="000E5488" w:rsidRDefault="00145FFE" w:rsidP="00145FFE">
      <w:pPr>
        <w:numPr>
          <w:ilvl w:val="0"/>
          <w:numId w:val="7"/>
        </w:numPr>
        <w:spacing w:line="360" w:lineRule="auto"/>
        <w:ind w:left="810"/>
        <w:rPr>
          <w:sz w:val="24"/>
          <w:szCs w:val="24"/>
        </w:rPr>
      </w:pPr>
      <w:r w:rsidRPr="000E5488">
        <w:rPr>
          <w:sz w:val="24"/>
          <w:szCs w:val="24"/>
        </w:rPr>
        <w:lastRenderedPageBreak/>
        <w:t xml:space="preserve">UU ITE bersifat ekstra territorial dalam arti </w:t>
      </w:r>
      <w:proofErr w:type="gramStart"/>
      <w:r w:rsidRPr="000E5488">
        <w:rPr>
          <w:sz w:val="24"/>
          <w:szCs w:val="24"/>
        </w:rPr>
        <w:t>ia</w:t>
      </w:r>
      <w:proofErr w:type="gramEnd"/>
      <w:r w:rsidRPr="000E5488">
        <w:rPr>
          <w:sz w:val="24"/>
          <w:szCs w:val="24"/>
        </w:rPr>
        <w:t xml:space="preserve"> berlaku untuk setiap orang yang berada di dalam negeri maupun luar negeri yang memiliki akibat hukum diwilayah Indonesia.</w:t>
      </w:r>
    </w:p>
    <w:p w:rsidR="00145FFE" w:rsidRPr="000E5488" w:rsidRDefault="00145FFE" w:rsidP="00145FFE">
      <w:pPr>
        <w:numPr>
          <w:ilvl w:val="0"/>
          <w:numId w:val="7"/>
        </w:numPr>
        <w:spacing w:line="360" w:lineRule="auto"/>
        <w:ind w:left="810"/>
        <w:rPr>
          <w:sz w:val="24"/>
          <w:szCs w:val="24"/>
        </w:rPr>
      </w:pPr>
      <w:r w:rsidRPr="000E5488">
        <w:rPr>
          <w:sz w:val="24"/>
          <w:szCs w:val="24"/>
        </w:rPr>
        <w:t>UU ITE menjamin kepastian hukum bagi masyarakat yang melakukan transaksi secara elektronik</w:t>
      </w:r>
    </w:p>
    <w:p w:rsidR="00145FFE" w:rsidRPr="000E5488" w:rsidRDefault="00145FFE" w:rsidP="00145FFE">
      <w:pPr>
        <w:numPr>
          <w:ilvl w:val="0"/>
          <w:numId w:val="7"/>
        </w:numPr>
        <w:spacing w:line="360" w:lineRule="auto"/>
        <w:ind w:left="810"/>
        <w:rPr>
          <w:sz w:val="24"/>
          <w:szCs w:val="24"/>
        </w:rPr>
      </w:pPr>
      <w:r w:rsidRPr="000E5488">
        <w:rPr>
          <w:sz w:val="24"/>
          <w:szCs w:val="24"/>
        </w:rPr>
        <w:t>UU ITE mengakui alat bukti elektronik seperti halnya alat bukti lainnya yang diatur dalam KUHAP.</w:t>
      </w:r>
    </w:p>
    <w:p w:rsidR="00145FFE" w:rsidRPr="000E5488" w:rsidRDefault="00E510B9" w:rsidP="00145FFE">
      <w:pPr>
        <w:numPr>
          <w:ilvl w:val="0"/>
          <w:numId w:val="7"/>
        </w:numPr>
        <w:spacing w:line="360" w:lineRule="auto"/>
        <w:ind w:left="810"/>
        <w:rPr>
          <w:sz w:val="24"/>
          <w:szCs w:val="24"/>
        </w:rPr>
      </w:pPr>
      <w:r w:rsidRPr="000E5488">
        <w:rPr>
          <w:sz w:val="24"/>
          <w:szCs w:val="24"/>
        </w:rPr>
        <w:t>UU ITE mengakui bahwa informasi dan atau dokumen elektronik dan hasil cetakannya merupakan alat bukti yang sah dan memiliki akibat hukum yang sah</w:t>
      </w:r>
    </w:p>
    <w:p w:rsidR="00F72D3C" w:rsidRPr="000E5488" w:rsidRDefault="00F72D3C" w:rsidP="00145FFE">
      <w:pPr>
        <w:numPr>
          <w:ilvl w:val="0"/>
          <w:numId w:val="7"/>
        </w:numPr>
        <w:spacing w:line="360" w:lineRule="auto"/>
        <w:ind w:left="810"/>
        <w:rPr>
          <w:sz w:val="24"/>
          <w:szCs w:val="24"/>
        </w:rPr>
      </w:pPr>
      <w:r w:rsidRPr="000E5488">
        <w:rPr>
          <w:sz w:val="24"/>
          <w:szCs w:val="24"/>
        </w:rPr>
        <w:t>UU ITE menetapkan sanksi terhadap pelanggaran-pelanggaran yang dilakukan.</w:t>
      </w:r>
    </w:p>
    <w:p w:rsidR="00E510B9" w:rsidRPr="000E5488" w:rsidRDefault="00577757" w:rsidP="00577757">
      <w:pPr>
        <w:spacing w:line="360" w:lineRule="auto"/>
        <w:rPr>
          <w:b/>
          <w:sz w:val="24"/>
          <w:szCs w:val="24"/>
        </w:rPr>
      </w:pPr>
      <w:r w:rsidRPr="000E5488">
        <w:rPr>
          <w:b/>
          <w:sz w:val="24"/>
          <w:szCs w:val="24"/>
        </w:rPr>
        <w:t>Informasi elektronik pada transaksi electronic-commerce dalam hukum pembuktian perdata dan UU no 11 tahun 2008</w:t>
      </w:r>
      <w:r w:rsidR="006B7F59" w:rsidRPr="000E5488">
        <w:rPr>
          <w:b/>
          <w:sz w:val="24"/>
          <w:szCs w:val="24"/>
        </w:rPr>
        <w:t xml:space="preserve"> </w:t>
      </w:r>
      <w:proofErr w:type="gramStart"/>
      <w:r w:rsidR="006B7F59" w:rsidRPr="000E5488">
        <w:rPr>
          <w:b/>
          <w:sz w:val="24"/>
          <w:szCs w:val="24"/>
        </w:rPr>
        <w:t>( artikel</w:t>
      </w:r>
      <w:proofErr w:type="gramEnd"/>
      <w:r w:rsidR="006B7F59" w:rsidRPr="000E5488">
        <w:rPr>
          <w:b/>
          <w:sz w:val="24"/>
          <w:szCs w:val="24"/>
        </w:rPr>
        <w:t xml:space="preserve"> DR IGN SUMARSONO RAHARJO )</w:t>
      </w:r>
      <w:r w:rsidRPr="000E5488">
        <w:rPr>
          <w:b/>
          <w:sz w:val="24"/>
          <w:szCs w:val="24"/>
        </w:rPr>
        <w:t>.</w:t>
      </w:r>
    </w:p>
    <w:p w:rsidR="00A012BD" w:rsidRPr="000E5488" w:rsidRDefault="00A012BD" w:rsidP="00577757">
      <w:pPr>
        <w:spacing w:line="360" w:lineRule="auto"/>
        <w:rPr>
          <w:sz w:val="24"/>
          <w:szCs w:val="24"/>
        </w:rPr>
      </w:pPr>
      <w:r w:rsidRPr="000E5488">
        <w:rPr>
          <w:sz w:val="24"/>
          <w:szCs w:val="24"/>
        </w:rPr>
        <w:t xml:space="preserve">Pengertian informasi elektronik menurut  DR. IGN Sumarsono Raharjo adalah : “ satu atau sekumpulan data elektronik atau pesan elektronik dan atau rekam elektronik diantaranya meliputi huruf dan nomor,symbol, gambar, grafik,tulisan, suara, bunyi, rekaman,film,fotografi,perangkat lunak,electronic data interchange ( EDI ), E-Mail, telegram, teleks, telecopy atau sejenisnya, dan bentuk-bentuk lainnya yang telah diproses dan memiliki arti. </w:t>
      </w:r>
    </w:p>
    <w:p w:rsidR="00301856" w:rsidRPr="000E5488" w:rsidRDefault="00301856" w:rsidP="006B7F59">
      <w:pPr>
        <w:spacing w:line="360" w:lineRule="auto"/>
        <w:rPr>
          <w:sz w:val="24"/>
          <w:szCs w:val="24"/>
        </w:rPr>
      </w:pPr>
      <w:r w:rsidRPr="000E5488">
        <w:rPr>
          <w:sz w:val="24"/>
          <w:szCs w:val="24"/>
        </w:rPr>
        <w:t>Undang-Undang ITE , bab II pasal 3 dengan tegas menyatakan bahwa pemanfaatan technology informasi dan transaksi elektronik dilaksanakan berdasarkan asas kepastian hukum, manfaat, kehati-hatian, iktikad baik</w:t>
      </w:r>
      <w:r w:rsidR="00017B31" w:rsidRPr="000E5488">
        <w:rPr>
          <w:sz w:val="24"/>
          <w:szCs w:val="24"/>
        </w:rPr>
        <w:t xml:space="preserve"> dan kebebasan memilih technology</w:t>
      </w:r>
      <w:r w:rsidRPr="000E5488">
        <w:rPr>
          <w:sz w:val="24"/>
          <w:szCs w:val="24"/>
        </w:rPr>
        <w:t xml:space="preserve"> atau netral technology. </w:t>
      </w:r>
      <w:proofErr w:type="gramStart"/>
      <w:r w:rsidRPr="000E5488">
        <w:rPr>
          <w:sz w:val="24"/>
          <w:szCs w:val="24"/>
        </w:rPr>
        <w:t>Asas kepastian hukum, asas hati-hati dan asas iktikad baik dalam informasi elektronik sangatlah penting karena berhubungan dengan konsep kunci atau inti dari nilai kebuktian dari informasi elektronik, yang merupakan sentral hukum pembuktian dalam penjaminan kepastian hukum.</w:t>
      </w:r>
      <w:proofErr w:type="gramEnd"/>
    </w:p>
    <w:p w:rsidR="00301856" w:rsidRPr="000E5488" w:rsidRDefault="00301856" w:rsidP="006B7F59">
      <w:pPr>
        <w:spacing w:line="360" w:lineRule="auto"/>
        <w:rPr>
          <w:sz w:val="24"/>
          <w:szCs w:val="24"/>
        </w:rPr>
      </w:pPr>
      <w:r w:rsidRPr="000E5488">
        <w:rPr>
          <w:sz w:val="24"/>
          <w:szCs w:val="24"/>
        </w:rPr>
        <w:t>Penggunaaan technology informasi dan komunikasi khususnya dalam hubungan bisnis yaitu transaksi-transaksi, telah lama dilakukan melalui suatu transaksi elektronik terlebih dalam 2 hal yaitu proses dari penawaran dan penawaran yang menggunakan komunikasi elektronik</w:t>
      </w:r>
      <w:r w:rsidR="00194C49" w:rsidRPr="000E5488">
        <w:rPr>
          <w:sz w:val="24"/>
          <w:szCs w:val="24"/>
        </w:rPr>
        <w:t xml:space="preserve">. </w:t>
      </w:r>
      <w:proofErr w:type="gramStart"/>
      <w:r w:rsidR="00194C49" w:rsidRPr="000E5488">
        <w:rPr>
          <w:sz w:val="24"/>
          <w:szCs w:val="24"/>
        </w:rPr>
        <w:lastRenderedPageBreak/>
        <w:t>Penawaran dapat diartikan sebagai pernyataan kehendak yang mengandung usul untuk mengadakan perjanjian.</w:t>
      </w:r>
      <w:proofErr w:type="gramEnd"/>
      <w:r w:rsidR="00194C49" w:rsidRPr="000E5488">
        <w:rPr>
          <w:sz w:val="24"/>
          <w:szCs w:val="24"/>
        </w:rPr>
        <w:t xml:space="preserve"> Sedangkan penerimaan merupakan pernyataan setuju dari pihak </w:t>
      </w:r>
      <w:proofErr w:type="gramStart"/>
      <w:r w:rsidR="00194C49" w:rsidRPr="000E5488">
        <w:rPr>
          <w:sz w:val="24"/>
          <w:szCs w:val="24"/>
        </w:rPr>
        <w:t>lain</w:t>
      </w:r>
      <w:proofErr w:type="gramEnd"/>
      <w:r w:rsidR="00194C49" w:rsidRPr="000E5488">
        <w:rPr>
          <w:sz w:val="24"/>
          <w:szCs w:val="24"/>
        </w:rPr>
        <w:t xml:space="preserve"> yang ditawari. Dan hasil dari sarana komunikasi tersebut adalah informasi elektronik yang sangat penting bagi hukum pembuktian </w:t>
      </w:r>
      <w:proofErr w:type="gramStart"/>
      <w:r w:rsidR="00194C49" w:rsidRPr="000E5488">
        <w:rPr>
          <w:sz w:val="24"/>
          <w:szCs w:val="24"/>
        </w:rPr>
        <w:t>( perdata</w:t>
      </w:r>
      <w:proofErr w:type="gramEnd"/>
      <w:r w:rsidR="00194C49" w:rsidRPr="000E5488">
        <w:rPr>
          <w:sz w:val="24"/>
          <w:szCs w:val="24"/>
        </w:rPr>
        <w:t xml:space="preserve"> ). </w:t>
      </w:r>
      <w:proofErr w:type="gramStart"/>
      <w:r w:rsidR="00194C49" w:rsidRPr="000E5488">
        <w:rPr>
          <w:sz w:val="24"/>
          <w:szCs w:val="24"/>
        </w:rPr>
        <w:t>Transaksi elektronik adalah paperless.</w:t>
      </w:r>
      <w:proofErr w:type="gramEnd"/>
      <w:r w:rsidR="00194C49" w:rsidRPr="000E5488">
        <w:rPr>
          <w:sz w:val="24"/>
          <w:szCs w:val="24"/>
        </w:rPr>
        <w:t xml:space="preserve"> Dokumen-dokumen yang dipakai bukan paper </w:t>
      </w:r>
      <w:proofErr w:type="gramStart"/>
      <w:r w:rsidR="00194C49" w:rsidRPr="000E5488">
        <w:rPr>
          <w:sz w:val="24"/>
          <w:szCs w:val="24"/>
        </w:rPr>
        <w:t>document ,</w:t>
      </w:r>
      <w:proofErr w:type="gramEnd"/>
      <w:r w:rsidR="00194C49" w:rsidRPr="000E5488">
        <w:rPr>
          <w:sz w:val="24"/>
          <w:szCs w:val="24"/>
        </w:rPr>
        <w:t xml:space="preserve"> melainkan electronic document yaitu bahwa bukti tersebut diprint out dalam hardcopy, bukti dari suatu computer mudah sekali hilang, mudah diubah tanpa dapat dilacak kembali, tidak berwujud dan </w:t>
      </w:r>
      <w:r w:rsidR="00114DC2" w:rsidRPr="000E5488">
        <w:rPr>
          <w:sz w:val="24"/>
          <w:szCs w:val="24"/>
        </w:rPr>
        <w:t xml:space="preserve">sulit dibaca. </w:t>
      </w:r>
      <w:proofErr w:type="gramStart"/>
      <w:r w:rsidR="00114DC2" w:rsidRPr="000E5488">
        <w:rPr>
          <w:sz w:val="24"/>
          <w:szCs w:val="24"/>
        </w:rPr>
        <w:t>Resiko seperti inilah menjadi kelemahan utama dari informasi elektronik</w:t>
      </w:r>
      <w:r w:rsidR="00B223EC" w:rsidRPr="000E5488">
        <w:rPr>
          <w:sz w:val="24"/>
          <w:szCs w:val="24"/>
        </w:rPr>
        <w:t xml:space="preserve"> sebagai alat bukti hukum.</w:t>
      </w:r>
      <w:proofErr w:type="gramEnd"/>
      <w:r w:rsidR="00B223EC" w:rsidRPr="000E5488">
        <w:rPr>
          <w:sz w:val="24"/>
          <w:szCs w:val="24"/>
        </w:rPr>
        <w:t xml:space="preserve"> Namun teknologi juga berkembang untuk mengatasi hal </w:t>
      </w:r>
      <w:proofErr w:type="gramStart"/>
      <w:r w:rsidR="00B223EC" w:rsidRPr="000E5488">
        <w:rPr>
          <w:sz w:val="24"/>
          <w:szCs w:val="24"/>
        </w:rPr>
        <w:t>ini ,</w:t>
      </w:r>
      <w:proofErr w:type="gramEnd"/>
      <w:r w:rsidR="00B223EC" w:rsidRPr="000E5488">
        <w:rPr>
          <w:sz w:val="24"/>
          <w:szCs w:val="24"/>
        </w:rPr>
        <w:t xml:space="preserve"> sehingga keamanan menjadi lebih baik.</w:t>
      </w:r>
    </w:p>
    <w:p w:rsidR="00B223EC" w:rsidRPr="000E5488" w:rsidRDefault="00B223EC" w:rsidP="006B7F59">
      <w:pPr>
        <w:spacing w:line="360" w:lineRule="auto"/>
        <w:rPr>
          <w:sz w:val="24"/>
          <w:szCs w:val="24"/>
        </w:rPr>
      </w:pPr>
      <w:r w:rsidRPr="000E5488">
        <w:rPr>
          <w:sz w:val="24"/>
          <w:szCs w:val="24"/>
        </w:rPr>
        <w:t xml:space="preserve">Informasi elektronik yang diproses berdasarkan system informasi yang benar dimulai dari membuat </w:t>
      </w:r>
      <w:proofErr w:type="gramStart"/>
      <w:r w:rsidRPr="000E5488">
        <w:rPr>
          <w:sz w:val="24"/>
          <w:szCs w:val="24"/>
        </w:rPr>
        <w:t>( input</w:t>
      </w:r>
      <w:proofErr w:type="gramEnd"/>
      <w:r w:rsidRPr="000E5488">
        <w:rPr>
          <w:sz w:val="24"/>
          <w:szCs w:val="24"/>
        </w:rPr>
        <w:t xml:space="preserve"> ), mengolah, menyimpan dan mengirim ( out put ) informasi adalah yang layak dipercaya dan secara hukum dapat dipertanggungjawabkan.</w:t>
      </w:r>
    </w:p>
    <w:p w:rsidR="00B223EC" w:rsidRPr="000E5488" w:rsidRDefault="00B223EC" w:rsidP="006B7F59">
      <w:pPr>
        <w:spacing w:line="360" w:lineRule="auto"/>
        <w:rPr>
          <w:sz w:val="24"/>
          <w:szCs w:val="24"/>
        </w:rPr>
      </w:pPr>
      <w:r w:rsidRPr="000E5488">
        <w:rPr>
          <w:sz w:val="24"/>
          <w:szCs w:val="24"/>
        </w:rPr>
        <w:t xml:space="preserve">Namun, banyak informasi </w:t>
      </w:r>
      <w:proofErr w:type="gramStart"/>
      <w:r w:rsidRPr="000E5488">
        <w:rPr>
          <w:sz w:val="24"/>
          <w:szCs w:val="24"/>
        </w:rPr>
        <w:t>( baik</w:t>
      </w:r>
      <w:proofErr w:type="gramEnd"/>
      <w:r w:rsidRPr="000E5488">
        <w:rPr>
          <w:sz w:val="24"/>
          <w:szCs w:val="24"/>
        </w:rPr>
        <w:t xml:space="preserve"> yang elektronik maupun yang bukan ) yang tidak layak dipercaya . </w:t>
      </w:r>
      <w:proofErr w:type="gramStart"/>
      <w:r w:rsidRPr="000E5488">
        <w:rPr>
          <w:sz w:val="24"/>
          <w:szCs w:val="24"/>
        </w:rPr>
        <w:t>Oleh sebab itu disinilah hukum berperan untuk menguji dan menilai apakah suatu informasi elektronik tersebut memiliki kekuatan hukum atau tidak.</w:t>
      </w:r>
      <w:proofErr w:type="gramEnd"/>
      <w:r w:rsidRPr="000E5488">
        <w:rPr>
          <w:sz w:val="24"/>
          <w:szCs w:val="24"/>
        </w:rPr>
        <w:t xml:space="preserve"> </w:t>
      </w:r>
      <w:proofErr w:type="gramStart"/>
      <w:r w:rsidRPr="000E5488">
        <w:rPr>
          <w:sz w:val="24"/>
          <w:szCs w:val="24"/>
        </w:rPr>
        <w:t>Dalam UU ITE pasal 5 telah ditegaskan bahwa informasi elektronik dan atau dokumen elektronik</w:t>
      </w:r>
      <w:r w:rsidR="007C519B" w:rsidRPr="000E5488">
        <w:rPr>
          <w:sz w:val="24"/>
          <w:szCs w:val="24"/>
        </w:rPr>
        <w:t xml:space="preserve"> atau hasil cetaknya merupakan alat bukti yang sah.</w:t>
      </w:r>
      <w:proofErr w:type="gramEnd"/>
      <w:r w:rsidR="007C519B" w:rsidRPr="000E5488">
        <w:rPr>
          <w:sz w:val="24"/>
          <w:szCs w:val="24"/>
        </w:rPr>
        <w:t xml:space="preserve"> </w:t>
      </w:r>
      <w:r w:rsidR="00017B31" w:rsidRPr="000E5488">
        <w:rPr>
          <w:sz w:val="24"/>
          <w:szCs w:val="24"/>
        </w:rPr>
        <w:t xml:space="preserve"> Sistem elektronik menurut pasal 16 wajib memenuhi persyaratan minimum </w:t>
      </w:r>
      <w:proofErr w:type="gramStart"/>
      <w:r w:rsidR="00017B31" w:rsidRPr="000E5488">
        <w:rPr>
          <w:sz w:val="24"/>
          <w:szCs w:val="24"/>
        </w:rPr>
        <w:t>yaitu :</w:t>
      </w:r>
      <w:proofErr w:type="gramEnd"/>
    </w:p>
    <w:p w:rsidR="00017B31" w:rsidRPr="000E5488" w:rsidRDefault="00017B31" w:rsidP="00017B31">
      <w:pPr>
        <w:numPr>
          <w:ilvl w:val="0"/>
          <w:numId w:val="8"/>
        </w:numPr>
        <w:spacing w:line="360" w:lineRule="auto"/>
        <w:rPr>
          <w:sz w:val="24"/>
          <w:szCs w:val="24"/>
        </w:rPr>
      </w:pPr>
      <w:r w:rsidRPr="000E5488">
        <w:rPr>
          <w:sz w:val="24"/>
          <w:szCs w:val="24"/>
        </w:rPr>
        <w:t>Dapat menampilkan kembali Informasi Elektronik dan atau dokumen elektronik secara utuh sesuai dengan masa retensi yang ditetapkan dengan peraturan perundang-undangan.</w:t>
      </w:r>
    </w:p>
    <w:p w:rsidR="00017B31" w:rsidRPr="000E5488" w:rsidRDefault="00017B31" w:rsidP="00017B31">
      <w:pPr>
        <w:numPr>
          <w:ilvl w:val="0"/>
          <w:numId w:val="8"/>
        </w:numPr>
        <w:spacing w:line="360" w:lineRule="auto"/>
        <w:rPr>
          <w:sz w:val="24"/>
          <w:szCs w:val="24"/>
        </w:rPr>
      </w:pPr>
      <w:r w:rsidRPr="000E5488">
        <w:rPr>
          <w:sz w:val="24"/>
          <w:szCs w:val="24"/>
        </w:rPr>
        <w:t>Dapat melindungi ketersediaan, keutuhan, keotentikan, kerahasiaan informasi elektronik.</w:t>
      </w:r>
    </w:p>
    <w:p w:rsidR="00017B31" w:rsidRPr="000E5488" w:rsidRDefault="00017B31" w:rsidP="00017B31">
      <w:pPr>
        <w:numPr>
          <w:ilvl w:val="0"/>
          <w:numId w:val="8"/>
        </w:numPr>
        <w:spacing w:line="360" w:lineRule="auto"/>
        <w:rPr>
          <w:sz w:val="24"/>
          <w:szCs w:val="24"/>
        </w:rPr>
      </w:pPr>
      <w:r w:rsidRPr="000E5488">
        <w:rPr>
          <w:sz w:val="24"/>
          <w:szCs w:val="24"/>
        </w:rPr>
        <w:t>Dapat beroperasi sesuai dengan prosedur atau petunjuk dalam penyelenggarakan system elektronik tersebut.</w:t>
      </w:r>
    </w:p>
    <w:p w:rsidR="006706DB" w:rsidRPr="000E5488" w:rsidRDefault="00017B31" w:rsidP="006706DB">
      <w:pPr>
        <w:numPr>
          <w:ilvl w:val="0"/>
          <w:numId w:val="8"/>
        </w:numPr>
        <w:spacing w:line="360" w:lineRule="auto"/>
        <w:rPr>
          <w:sz w:val="24"/>
          <w:szCs w:val="24"/>
        </w:rPr>
      </w:pPr>
      <w:r w:rsidRPr="000E5488">
        <w:rPr>
          <w:sz w:val="24"/>
          <w:szCs w:val="24"/>
        </w:rPr>
        <w:lastRenderedPageBreak/>
        <w:t>Dilengkapi dengan prosedur atau petunjuk yang diumumkan dengan bahasa, informasi, atau symbol yang dapat dipahami oleh pihak yang bersangkutan dengan penyelenggaraan system elektronik tersebut.</w:t>
      </w:r>
    </w:p>
    <w:p w:rsidR="00A92B70" w:rsidRPr="000E5488" w:rsidRDefault="00A92B70" w:rsidP="006B7F59">
      <w:pPr>
        <w:spacing w:line="360" w:lineRule="auto"/>
        <w:rPr>
          <w:b/>
          <w:sz w:val="24"/>
          <w:szCs w:val="24"/>
        </w:rPr>
      </w:pPr>
      <w:r w:rsidRPr="000E5488">
        <w:rPr>
          <w:b/>
          <w:sz w:val="24"/>
          <w:szCs w:val="24"/>
        </w:rPr>
        <w:t>Kesimpulan</w:t>
      </w:r>
    </w:p>
    <w:p w:rsidR="00A92B70" w:rsidRPr="000E5488" w:rsidRDefault="00A92B70" w:rsidP="00F46C0A">
      <w:pPr>
        <w:spacing w:line="360" w:lineRule="auto"/>
        <w:rPr>
          <w:sz w:val="24"/>
          <w:szCs w:val="24"/>
        </w:rPr>
      </w:pPr>
      <w:bookmarkStart w:id="0" w:name="OLE_LINK1"/>
      <w:bookmarkStart w:id="1" w:name="OLE_LINK2"/>
      <w:proofErr w:type="gramStart"/>
      <w:r w:rsidRPr="000E5488">
        <w:rPr>
          <w:sz w:val="24"/>
          <w:szCs w:val="24"/>
        </w:rPr>
        <w:t>Langkah paling penting dalam kasus ini adalah langkah yang berkaitan dengan pencarian bukti karena tanpa bukti yang lengkap, kita tidak bisa menuduh orang dengan sembarangan.</w:t>
      </w:r>
      <w:proofErr w:type="gramEnd"/>
      <w:r w:rsidRPr="000E5488">
        <w:rPr>
          <w:sz w:val="24"/>
          <w:szCs w:val="24"/>
        </w:rPr>
        <w:t xml:space="preserve"> Bukti tersebut bisa berupa bukti fisik maupun bukti berupa transaksi elektronik dan e-mail dan juga keterangan para ahli juga menjadi bagian yang cukup fital dalam proses berjalannya pengadilan</w:t>
      </w:r>
      <w:r w:rsidR="007E7DB8" w:rsidRPr="000E5488">
        <w:rPr>
          <w:sz w:val="24"/>
          <w:szCs w:val="24"/>
        </w:rPr>
        <w:t xml:space="preserve"> dan juga dalam menjalankan perkara di luarnegeri, harus juga dipersiapkan agar kita memiliki kekuatan hukum yang jelas dan diakui oleh pemerintah Indonesia sebagai suatu lembaga hukum</w:t>
      </w:r>
      <w:r w:rsidRPr="000E5488">
        <w:rPr>
          <w:sz w:val="24"/>
          <w:szCs w:val="24"/>
        </w:rPr>
        <w:t xml:space="preserve">. </w:t>
      </w:r>
      <w:proofErr w:type="gramStart"/>
      <w:r w:rsidRPr="000E5488">
        <w:rPr>
          <w:sz w:val="24"/>
          <w:szCs w:val="24"/>
        </w:rPr>
        <w:t>Kunci sukses dalam sebuah perkara adalah alat bukti yang lengkap yang bisa memberatkan terdakwa dalam kasus tersebut.</w:t>
      </w:r>
      <w:proofErr w:type="gramEnd"/>
    </w:p>
    <w:p w:rsidR="006706DB" w:rsidRPr="000E5488" w:rsidRDefault="006706DB" w:rsidP="00F46C0A">
      <w:pPr>
        <w:spacing w:line="360" w:lineRule="auto"/>
        <w:rPr>
          <w:sz w:val="24"/>
          <w:szCs w:val="24"/>
        </w:rPr>
      </w:pPr>
    </w:p>
    <w:bookmarkEnd w:id="0"/>
    <w:bookmarkEnd w:id="1"/>
    <w:p w:rsidR="00BA2E2D" w:rsidRPr="000E5488" w:rsidRDefault="00DD5805">
      <w:pPr>
        <w:rPr>
          <w:sz w:val="24"/>
          <w:szCs w:val="24"/>
        </w:rPr>
      </w:pPr>
      <w:r w:rsidRPr="000E5488">
        <w:rPr>
          <w:vanish/>
          <w:sz w:val="24"/>
          <w:szCs w:val="24"/>
        </w:rPr>
        <w:t xml:space="preserve">Hukum Amerika </w:t>
      </w:r>
    </w:p>
    <w:p w:rsidR="003A415C" w:rsidRPr="000E5488" w:rsidRDefault="003A415C">
      <w:pPr>
        <w:rPr>
          <w:sz w:val="24"/>
          <w:szCs w:val="24"/>
        </w:rPr>
      </w:pPr>
    </w:p>
    <w:sectPr w:rsidR="003A415C" w:rsidRPr="000E5488" w:rsidSect="002354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D064A"/>
    <w:multiLevelType w:val="hybridMultilevel"/>
    <w:tmpl w:val="CFCE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841582"/>
    <w:multiLevelType w:val="hybridMultilevel"/>
    <w:tmpl w:val="8AD20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39427C7"/>
    <w:multiLevelType w:val="hybridMultilevel"/>
    <w:tmpl w:val="57CECDB0"/>
    <w:lvl w:ilvl="0" w:tplc="342AA610">
      <w:start w:val="1"/>
      <w:numFmt w:val="decimal"/>
      <w:lvlText w:val="%1."/>
      <w:lvlJc w:val="left"/>
      <w:pPr>
        <w:tabs>
          <w:tab w:val="num" w:pos="1800"/>
        </w:tabs>
        <w:ind w:left="1800" w:hanging="360"/>
      </w:pPr>
      <w:rPr>
        <w:rFonts w:hint="default"/>
      </w:rPr>
    </w:lvl>
    <w:lvl w:ilvl="1" w:tplc="57B881B0">
      <w:start w:val="1"/>
      <w:numFmt w:val="lowerLetter"/>
      <w:lvlText w:val="%2."/>
      <w:lvlJc w:val="left"/>
      <w:pPr>
        <w:tabs>
          <w:tab w:val="num" w:pos="2520"/>
        </w:tabs>
        <w:ind w:left="2520" w:hanging="360"/>
      </w:pPr>
      <w:rPr>
        <w:rFonts w:hint="default"/>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562D39F2"/>
    <w:multiLevelType w:val="hybridMultilevel"/>
    <w:tmpl w:val="545E29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E801A00"/>
    <w:multiLevelType w:val="hybridMultilevel"/>
    <w:tmpl w:val="4266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3A242C"/>
    <w:multiLevelType w:val="hybridMultilevel"/>
    <w:tmpl w:val="5C884BB0"/>
    <w:lvl w:ilvl="0" w:tplc="AD24AA3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B165996"/>
    <w:multiLevelType w:val="multilevel"/>
    <w:tmpl w:val="E00012F4"/>
    <w:lvl w:ilvl="0">
      <w:start w:val="1"/>
      <w:numFmt w:val="upperRoman"/>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6B2270"/>
    <w:multiLevelType w:val="hybridMultilevel"/>
    <w:tmpl w:val="E6E6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0"/>
  </w:num>
  <w:num w:numId="5">
    <w:abstractNumId w:val="5"/>
  </w:num>
  <w:num w:numId="6">
    <w:abstractNumId w:val="1"/>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A415C"/>
    <w:rsid w:val="00017B31"/>
    <w:rsid w:val="000C6FBC"/>
    <w:rsid w:val="000E5488"/>
    <w:rsid w:val="000F3DE4"/>
    <w:rsid w:val="00103442"/>
    <w:rsid w:val="00104C20"/>
    <w:rsid w:val="00114DC2"/>
    <w:rsid w:val="001354C2"/>
    <w:rsid w:val="0013761C"/>
    <w:rsid w:val="00145FFE"/>
    <w:rsid w:val="001666C8"/>
    <w:rsid w:val="00194C49"/>
    <w:rsid w:val="001B379B"/>
    <w:rsid w:val="001D4282"/>
    <w:rsid w:val="002354A5"/>
    <w:rsid w:val="00274EB3"/>
    <w:rsid w:val="002C30BF"/>
    <w:rsid w:val="002D4D12"/>
    <w:rsid w:val="00301856"/>
    <w:rsid w:val="00317D75"/>
    <w:rsid w:val="00392E38"/>
    <w:rsid w:val="003A415C"/>
    <w:rsid w:val="00435411"/>
    <w:rsid w:val="00471FBD"/>
    <w:rsid w:val="00472DE2"/>
    <w:rsid w:val="004765B5"/>
    <w:rsid w:val="00506036"/>
    <w:rsid w:val="00515528"/>
    <w:rsid w:val="00563F27"/>
    <w:rsid w:val="00577757"/>
    <w:rsid w:val="005A243A"/>
    <w:rsid w:val="005E15C9"/>
    <w:rsid w:val="005E27CE"/>
    <w:rsid w:val="00617FA3"/>
    <w:rsid w:val="006318ED"/>
    <w:rsid w:val="006320A8"/>
    <w:rsid w:val="00634566"/>
    <w:rsid w:val="006706DB"/>
    <w:rsid w:val="00680B2D"/>
    <w:rsid w:val="006A664D"/>
    <w:rsid w:val="006B7F59"/>
    <w:rsid w:val="006C0029"/>
    <w:rsid w:val="006C2569"/>
    <w:rsid w:val="007829DC"/>
    <w:rsid w:val="007C519B"/>
    <w:rsid w:val="007D6F6B"/>
    <w:rsid w:val="007E7DB8"/>
    <w:rsid w:val="007F2F65"/>
    <w:rsid w:val="00814FD8"/>
    <w:rsid w:val="00940E85"/>
    <w:rsid w:val="009A272F"/>
    <w:rsid w:val="009F3053"/>
    <w:rsid w:val="00A012BD"/>
    <w:rsid w:val="00A05665"/>
    <w:rsid w:val="00A3287D"/>
    <w:rsid w:val="00A409AE"/>
    <w:rsid w:val="00A92B70"/>
    <w:rsid w:val="00AB2FD4"/>
    <w:rsid w:val="00AD4573"/>
    <w:rsid w:val="00AE6F7F"/>
    <w:rsid w:val="00AF08AC"/>
    <w:rsid w:val="00B223EC"/>
    <w:rsid w:val="00B5774B"/>
    <w:rsid w:val="00BA2E2D"/>
    <w:rsid w:val="00C16D0C"/>
    <w:rsid w:val="00C43070"/>
    <w:rsid w:val="00C877A1"/>
    <w:rsid w:val="00CE749C"/>
    <w:rsid w:val="00DA5C19"/>
    <w:rsid w:val="00DC36F5"/>
    <w:rsid w:val="00DD5805"/>
    <w:rsid w:val="00DE06DE"/>
    <w:rsid w:val="00E044B7"/>
    <w:rsid w:val="00E36865"/>
    <w:rsid w:val="00E4254E"/>
    <w:rsid w:val="00E510B9"/>
    <w:rsid w:val="00E66251"/>
    <w:rsid w:val="00E76868"/>
    <w:rsid w:val="00EC0FC8"/>
    <w:rsid w:val="00ED061D"/>
    <w:rsid w:val="00EF636B"/>
    <w:rsid w:val="00F05115"/>
    <w:rsid w:val="00F12F6C"/>
    <w:rsid w:val="00F46C0A"/>
    <w:rsid w:val="00F4769D"/>
    <w:rsid w:val="00F72D3C"/>
    <w:rsid w:val="00FE4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4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636B"/>
    <w:rPr>
      <w:color w:val="0000FF"/>
      <w:u w:val="single"/>
    </w:rPr>
  </w:style>
  <w:style w:type="character" w:customStyle="1" w:styleId="apple-style-span">
    <w:name w:val="apple-style-span"/>
    <w:basedOn w:val="DefaultParagraphFont"/>
    <w:rsid w:val="009F3053"/>
  </w:style>
  <w:style w:type="character" w:customStyle="1" w:styleId="apple-converted-space">
    <w:name w:val="apple-converted-space"/>
    <w:basedOn w:val="DefaultParagraphFont"/>
    <w:rsid w:val="009F30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d.wikipedia.org/w/index.php?title=Hipotik&amp;action=ed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og91.blogspot.com/2010/04/hukum-perdata.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551BB-6795-4724-AF3A-5973736D9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10</Pages>
  <Words>2467</Words>
  <Characters>14065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16500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Valued Gateway Customer</cp:lastModifiedBy>
  <cp:revision>26</cp:revision>
  <dcterms:created xsi:type="dcterms:W3CDTF">2010-05-22T18:31:00Z</dcterms:created>
  <dcterms:modified xsi:type="dcterms:W3CDTF">2010-05-29T14:41:00Z</dcterms:modified>
</cp:coreProperties>
</file>