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4B6" w:rsidRPr="00B06BD5" w:rsidRDefault="0079408D" w:rsidP="009344C4">
      <w:pPr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sv-SE"/>
        </w:rPr>
        <w:t>Nomor</w:t>
      </w:r>
      <w:r w:rsidRPr="00B06BD5">
        <w:rPr>
          <w:rFonts w:ascii="Arial" w:hAnsi="Arial" w:cs="Arial"/>
          <w:sz w:val="22"/>
          <w:szCs w:val="22"/>
          <w:lang w:val="sv-SE"/>
        </w:rPr>
        <w:tab/>
      </w:r>
      <w:r w:rsidRPr="00B06BD5">
        <w:rPr>
          <w:rFonts w:ascii="Arial" w:hAnsi="Arial" w:cs="Arial"/>
          <w:sz w:val="22"/>
          <w:szCs w:val="22"/>
          <w:lang w:val="sv-SE"/>
        </w:rPr>
        <w:tab/>
        <w:t xml:space="preserve">:   </w:t>
      </w:r>
      <w:r w:rsidR="0057369C" w:rsidRPr="00B06BD5">
        <w:rPr>
          <w:rFonts w:ascii="Arial" w:hAnsi="Arial" w:cs="Arial"/>
          <w:sz w:val="22"/>
          <w:szCs w:val="22"/>
          <w:lang w:val="id-ID"/>
        </w:rPr>
        <w:t>DM.02.02/</w:t>
      </w:r>
      <w:r w:rsidR="00C53E53" w:rsidRPr="00B06BD5">
        <w:rPr>
          <w:rFonts w:ascii="Arial" w:hAnsi="Arial" w:cs="Arial"/>
          <w:sz w:val="22"/>
          <w:szCs w:val="22"/>
          <w:lang w:val="id-ID"/>
        </w:rPr>
        <w:t>2.1/</w:t>
      </w:r>
      <w:r w:rsidR="0057369C" w:rsidRPr="00B06BD5">
        <w:rPr>
          <w:rFonts w:ascii="Arial" w:hAnsi="Arial" w:cs="Arial"/>
          <w:sz w:val="22"/>
          <w:szCs w:val="22"/>
          <w:lang w:val="id-ID"/>
        </w:rPr>
        <w:t xml:space="preserve">               /2014</w:t>
      </w:r>
      <w:r w:rsidR="00CB04B6" w:rsidRPr="00B06BD5">
        <w:rPr>
          <w:rFonts w:ascii="Arial" w:hAnsi="Arial" w:cs="Arial"/>
          <w:sz w:val="22"/>
          <w:szCs w:val="22"/>
          <w:lang w:val="sv-SE"/>
        </w:rPr>
        <w:t xml:space="preserve">                               </w:t>
      </w:r>
      <w:r w:rsidR="00C95A0F" w:rsidRPr="00B06BD5">
        <w:rPr>
          <w:rFonts w:ascii="Arial" w:hAnsi="Arial" w:cs="Arial"/>
          <w:sz w:val="22"/>
          <w:szCs w:val="22"/>
          <w:lang w:val="id-ID"/>
        </w:rPr>
        <w:t xml:space="preserve"> </w:t>
      </w:r>
      <w:r w:rsidR="00CB04B6" w:rsidRPr="00B06BD5">
        <w:rPr>
          <w:rFonts w:ascii="Arial" w:hAnsi="Arial" w:cs="Arial"/>
          <w:sz w:val="22"/>
          <w:szCs w:val="22"/>
          <w:lang w:val="sv-SE"/>
        </w:rPr>
        <w:t xml:space="preserve">      </w:t>
      </w:r>
      <w:r w:rsidR="003A0266">
        <w:rPr>
          <w:rFonts w:ascii="Arial" w:hAnsi="Arial" w:cs="Arial"/>
          <w:sz w:val="22"/>
          <w:szCs w:val="22"/>
          <w:lang w:val="id-ID"/>
        </w:rPr>
        <w:t xml:space="preserve">  12</w:t>
      </w:r>
      <w:r w:rsidR="00543F0F" w:rsidRPr="00B06BD5">
        <w:rPr>
          <w:rFonts w:ascii="Arial" w:hAnsi="Arial" w:cs="Arial"/>
          <w:sz w:val="22"/>
          <w:szCs w:val="22"/>
          <w:lang w:val="id-ID"/>
        </w:rPr>
        <w:t xml:space="preserve"> </w:t>
      </w:r>
      <w:r w:rsidRPr="00B06BD5">
        <w:rPr>
          <w:rFonts w:ascii="Arial" w:hAnsi="Arial" w:cs="Arial"/>
          <w:sz w:val="22"/>
          <w:szCs w:val="22"/>
          <w:lang w:val="id-ID"/>
        </w:rPr>
        <w:t xml:space="preserve"> </w:t>
      </w:r>
      <w:r w:rsidR="003A0266">
        <w:rPr>
          <w:rFonts w:ascii="Arial" w:hAnsi="Arial" w:cs="Arial"/>
          <w:sz w:val="22"/>
          <w:szCs w:val="22"/>
          <w:lang w:val="id-ID"/>
        </w:rPr>
        <w:t xml:space="preserve">November </w:t>
      </w:r>
      <w:r w:rsidR="00543F0F" w:rsidRPr="00B06BD5">
        <w:rPr>
          <w:rFonts w:ascii="Arial" w:hAnsi="Arial" w:cs="Arial"/>
          <w:sz w:val="22"/>
          <w:szCs w:val="22"/>
          <w:lang w:val="id-ID"/>
        </w:rPr>
        <w:t xml:space="preserve"> </w:t>
      </w:r>
      <w:r w:rsidRPr="00B06BD5">
        <w:rPr>
          <w:rFonts w:ascii="Arial" w:hAnsi="Arial" w:cs="Arial"/>
          <w:sz w:val="22"/>
          <w:szCs w:val="22"/>
          <w:lang w:val="id-ID"/>
        </w:rPr>
        <w:t xml:space="preserve"> </w:t>
      </w:r>
      <w:r w:rsidR="00C95A0F" w:rsidRPr="00B06BD5">
        <w:rPr>
          <w:rFonts w:ascii="Arial" w:hAnsi="Arial" w:cs="Arial"/>
          <w:sz w:val="22"/>
          <w:szCs w:val="22"/>
          <w:lang w:val="id-ID"/>
        </w:rPr>
        <w:t>201</w:t>
      </w:r>
      <w:r w:rsidRPr="00B06BD5">
        <w:rPr>
          <w:rFonts w:ascii="Arial" w:hAnsi="Arial" w:cs="Arial"/>
          <w:sz w:val="22"/>
          <w:szCs w:val="22"/>
          <w:lang w:val="id-ID"/>
        </w:rPr>
        <w:t>4</w:t>
      </w:r>
    </w:p>
    <w:p w:rsidR="00CB04B6" w:rsidRPr="00B06BD5" w:rsidRDefault="00CB04B6" w:rsidP="009344C4">
      <w:pPr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sv-SE"/>
        </w:rPr>
        <w:t>Lampiran</w:t>
      </w:r>
      <w:r w:rsidRPr="00B06BD5">
        <w:rPr>
          <w:rFonts w:ascii="Arial" w:hAnsi="Arial" w:cs="Arial"/>
          <w:sz w:val="22"/>
          <w:szCs w:val="22"/>
          <w:lang w:val="sv-SE"/>
        </w:rPr>
        <w:tab/>
        <w:t xml:space="preserve">:  </w:t>
      </w:r>
      <w:r w:rsidR="00FF1229" w:rsidRPr="00B06BD5">
        <w:rPr>
          <w:rFonts w:ascii="Arial" w:hAnsi="Arial" w:cs="Arial"/>
          <w:sz w:val="22"/>
          <w:szCs w:val="22"/>
          <w:lang w:val="id-ID"/>
        </w:rPr>
        <w:t>-</w:t>
      </w:r>
    </w:p>
    <w:p w:rsidR="00C53E53" w:rsidRDefault="00CB04B6" w:rsidP="003A0266">
      <w:pPr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sv-SE"/>
        </w:rPr>
        <w:t>hal</w:t>
      </w:r>
      <w:r w:rsidRPr="00B06BD5">
        <w:rPr>
          <w:rFonts w:ascii="Arial" w:hAnsi="Arial" w:cs="Arial"/>
          <w:sz w:val="22"/>
          <w:szCs w:val="22"/>
          <w:lang w:val="sv-SE"/>
        </w:rPr>
        <w:tab/>
      </w:r>
      <w:r w:rsidRPr="00B06BD5">
        <w:rPr>
          <w:rFonts w:ascii="Arial" w:hAnsi="Arial" w:cs="Arial"/>
          <w:sz w:val="22"/>
          <w:szCs w:val="22"/>
          <w:lang w:val="sv-SE"/>
        </w:rPr>
        <w:tab/>
        <w:t xml:space="preserve">:  </w:t>
      </w:r>
      <w:r w:rsidR="003A0266">
        <w:rPr>
          <w:rFonts w:ascii="Arial" w:hAnsi="Arial" w:cs="Arial"/>
          <w:sz w:val="22"/>
          <w:szCs w:val="22"/>
          <w:lang w:val="id-ID"/>
        </w:rPr>
        <w:t xml:space="preserve">Bahan Jawaban Menkes pada </w:t>
      </w:r>
    </w:p>
    <w:p w:rsidR="003A0266" w:rsidRPr="00B06BD5" w:rsidRDefault="003A0266" w:rsidP="003A0266">
      <w:pPr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ab/>
      </w:r>
      <w:r>
        <w:rPr>
          <w:rFonts w:ascii="Arial" w:hAnsi="Arial" w:cs="Arial"/>
          <w:sz w:val="22"/>
          <w:szCs w:val="22"/>
          <w:lang w:val="id-ID"/>
        </w:rPr>
        <w:tab/>
        <w:t xml:space="preserve">   </w:t>
      </w:r>
      <w:r w:rsidRPr="003A0266">
        <w:rPr>
          <w:rFonts w:ascii="Arial" w:hAnsi="Arial" w:cs="Arial"/>
          <w:i/>
          <w:sz w:val="22"/>
          <w:szCs w:val="22"/>
          <w:lang w:val="id-ID"/>
        </w:rPr>
        <w:t>DBS to The Point</w:t>
      </w:r>
      <w:r>
        <w:rPr>
          <w:rFonts w:ascii="Arial" w:hAnsi="Arial" w:cs="Arial"/>
          <w:sz w:val="22"/>
          <w:szCs w:val="22"/>
          <w:lang w:val="id-ID"/>
        </w:rPr>
        <w:t xml:space="preserve"> Beritasatu TV</w:t>
      </w:r>
    </w:p>
    <w:p w:rsidR="007D0EE4" w:rsidRPr="00B06BD5" w:rsidRDefault="00C53E53" w:rsidP="007D0EE4">
      <w:pPr>
        <w:ind w:left="720" w:firstLine="720"/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id-ID"/>
        </w:rPr>
        <w:t xml:space="preserve">   </w:t>
      </w:r>
    </w:p>
    <w:p w:rsidR="00C53E53" w:rsidRPr="00B06BD5" w:rsidRDefault="00C95A0F" w:rsidP="00E37AE1">
      <w:pPr>
        <w:ind w:left="1440"/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id-ID"/>
        </w:rPr>
        <w:tab/>
      </w:r>
      <w:r w:rsidRPr="00B06BD5">
        <w:rPr>
          <w:rFonts w:ascii="Arial" w:hAnsi="Arial" w:cs="Arial"/>
          <w:sz w:val="22"/>
          <w:szCs w:val="22"/>
          <w:lang w:val="id-ID"/>
        </w:rPr>
        <w:tab/>
        <w:t xml:space="preserve">   </w:t>
      </w:r>
    </w:p>
    <w:p w:rsidR="00C34BFD" w:rsidRDefault="0057369C" w:rsidP="009344C4">
      <w:pPr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sv-SE"/>
        </w:rPr>
        <w:t>Yang terhormat</w:t>
      </w:r>
      <w:r w:rsidRPr="00B06BD5">
        <w:rPr>
          <w:rFonts w:ascii="Arial" w:hAnsi="Arial" w:cs="Arial"/>
          <w:sz w:val="22"/>
          <w:szCs w:val="22"/>
          <w:lang w:val="id-ID"/>
        </w:rPr>
        <w:t>,</w:t>
      </w:r>
    </w:p>
    <w:p w:rsidR="00E37AE1" w:rsidRPr="00E37AE1" w:rsidRDefault="00E37AE1" w:rsidP="009344C4">
      <w:pPr>
        <w:rPr>
          <w:rFonts w:ascii="Arial" w:hAnsi="Arial" w:cs="Arial"/>
          <w:sz w:val="22"/>
          <w:szCs w:val="22"/>
          <w:lang w:val="id-ID"/>
        </w:rPr>
      </w:pPr>
    </w:p>
    <w:p w:rsidR="00836612" w:rsidRDefault="003A0266" w:rsidP="002A45B7">
      <w:pPr>
        <w:rPr>
          <w:rFonts w:ascii="Arial" w:hAnsi="Arial" w:cs="Arial"/>
          <w:b/>
          <w:sz w:val="22"/>
          <w:szCs w:val="22"/>
          <w:lang w:val="id-ID"/>
        </w:rPr>
      </w:pPr>
      <w:r>
        <w:rPr>
          <w:rFonts w:ascii="Arial" w:hAnsi="Arial" w:cs="Arial"/>
          <w:b/>
          <w:sz w:val="22"/>
          <w:szCs w:val="22"/>
          <w:lang w:val="id-ID"/>
        </w:rPr>
        <w:t>Kepala Pusat Komunikasi Publik</w:t>
      </w:r>
    </w:p>
    <w:p w:rsidR="003A0266" w:rsidRPr="00B06BD5" w:rsidRDefault="003A0266" w:rsidP="002A45B7">
      <w:pPr>
        <w:rPr>
          <w:rFonts w:ascii="Arial" w:hAnsi="Arial" w:cs="Arial"/>
          <w:b/>
          <w:sz w:val="22"/>
          <w:szCs w:val="22"/>
          <w:lang w:val="id-ID"/>
        </w:rPr>
      </w:pPr>
    </w:p>
    <w:p w:rsidR="00376267" w:rsidRPr="00B06BD5" w:rsidRDefault="0024102C" w:rsidP="002A45B7">
      <w:pPr>
        <w:rPr>
          <w:rFonts w:ascii="Arial" w:hAnsi="Arial" w:cs="Arial"/>
          <w:b/>
          <w:sz w:val="22"/>
          <w:szCs w:val="22"/>
          <w:lang w:val="id-ID"/>
        </w:rPr>
      </w:pPr>
      <w:r w:rsidRPr="00B06BD5">
        <w:rPr>
          <w:rFonts w:ascii="Arial" w:hAnsi="Arial" w:cs="Arial"/>
          <w:b/>
          <w:sz w:val="22"/>
          <w:szCs w:val="22"/>
          <w:lang w:val="id-ID"/>
        </w:rPr>
        <w:t>Di Tempat</w:t>
      </w:r>
    </w:p>
    <w:p w:rsidR="00376267" w:rsidRPr="00B06BD5" w:rsidRDefault="00376267" w:rsidP="002A45B7">
      <w:pPr>
        <w:rPr>
          <w:rFonts w:ascii="Arial" w:hAnsi="Arial" w:cs="Arial"/>
          <w:b/>
          <w:sz w:val="22"/>
          <w:szCs w:val="22"/>
          <w:lang w:val="id-ID"/>
        </w:rPr>
      </w:pPr>
    </w:p>
    <w:p w:rsidR="00937951" w:rsidRDefault="007E63DD" w:rsidP="003A0266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  <w:r w:rsidRPr="00B06BD5">
        <w:rPr>
          <w:rFonts w:ascii="Arial" w:hAnsi="Arial" w:cs="Arial"/>
          <w:sz w:val="22"/>
          <w:szCs w:val="22"/>
          <w:lang w:val="id-ID"/>
        </w:rPr>
        <w:tab/>
      </w:r>
      <w:r w:rsidR="003A0266">
        <w:rPr>
          <w:rFonts w:ascii="Arial" w:hAnsi="Arial" w:cs="Arial"/>
          <w:sz w:val="22"/>
          <w:szCs w:val="22"/>
          <w:lang w:val="id-ID"/>
        </w:rPr>
        <w:t>Sehubungan dengan surat Saudara no. KM.01.02/2/2195/2014 tanggal 7 November 2014 perihal Permohonan Bahan Jawaban Menkes DBS to The Point Beritasatu TV, bersama ini kami sampaikan bahan jawaban Menkes p</w:t>
      </w:r>
      <w:r w:rsidR="003A0266" w:rsidRPr="003A0266">
        <w:rPr>
          <w:rFonts w:ascii="Arial" w:hAnsi="Arial" w:cs="Arial"/>
          <w:sz w:val="22"/>
          <w:szCs w:val="22"/>
          <w:lang w:val="id-ID"/>
        </w:rPr>
        <w:t xml:space="preserve">ada point 4 terkait tenaga kesehatan dalam menghadapi KIS, dan pada point 5 terkait pemerataan tenaga kesehatan di Indonesia </w:t>
      </w:r>
      <w:r w:rsidR="003A0266">
        <w:rPr>
          <w:rFonts w:ascii="Arial" w:hAnsi="Arial" w:cs="Arial"/>
          <w:sz w:val="22"/>
          <w:szCs w:val="22"/>
          <w:lang w:val="id-ID"/>
        </w:rPr>
        <w:t>sebagai berikut :</w:t>
      </w:r>
    </w:p>
    <w:p w:rsidR="003A0266" w:rsidRDefault="003A0266" w:rsidP="003A0266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:rsidR="00881833" w:rsidRDefault="00F5604F" w:rsidP="003A0266">
      <w:pPr>
        <w:pStyle w:val="ListParagraph"/>
        <w:numPr>
          <w:ilvl w:val="0"/>
          <w:numId w:val="29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>Di era desentralisasi, sudah menjadi kewajiban pemerintah daerah untuk melakukan upaya pemerataan tenaga kesehatan di fasyanke</w:t>
      </w:r>
      <w:r w:rsidR="00881833">
        <w:rPr>
          <w:rFonts w:ascii="Arial" w:hAnsi="Arial" w:cs="Arial"/>
          <w:sz w:val="22"/>
          <w:szCs w:val="22"/>
          <w:lang w:val="id-ID"/>
        </w:rPr>
        <w:t>s</w:t>
      </w:r>
      <w:r>
        <w:rPr>
          <w:rFonts w:ascii="Arial" w:hAnsi="Arial" w:cs="Arial"/>
          <w:sz w:val="22"/>
          <w:szCs w:val="22"/>
          <w:lang w:val="id-ID"/>
        </w:rPr>
        <w:t>, karena fasyankes</w:t>
      </w:r>
      <w:r w:rsidR="00881833">
        <w:rPr>
          <w:rFonts w:ascii="Arial" w:hAnsi="Arial" w:cs="Arial"/>
          <w:sz w:val="22"/>
          <w:szCs w:val="22"/>
          <w:lang w:val="id-ID"/>
        </w:rPr>
        <w:t xml:space="preserve"> di daerah seperti Puskesmas dan RSUD merupakan fasyankes milik pemda. Masalahnya adalah </w:t>
      </w:r>
      <w:r>
        <w:rPr>
          <w:rFonts w:ascii="Arial" w:hAnsi="Arial" w:cs="Arial"/>
          <w:sz w:val="22"/>
          <w:szCs w:val="22"/>
          <w:lang w:val="id-ID"/>
        </w:rPr>
        <w:t xml:space="preserve"> </w:t>
      </w:r>
      <w:r w:rsidR="00881833">
        <w:rPr>
          <w:rFonts w:ascii="Arial" w:hAnsi="Arial" w:cs="Arial"/>
          <w:sz w:val="22"/>
          <w:szCs w:val="22"/>
          <w:lang w:val="id-ID"/>
        </w:rPr>
        <w:t xml:space="preserve">tenaga kesehatan masih menumpuk di pusat-pusat kebupaten/kota, sementara di daerah terpencil masih sangat kekurangan. Untuk itu, pemda harus melakukan redistribusi tenaga kesehatan. Pemerintah telah menerbitkan peraturan  Peraturan Bersama 3 Menteri, MenPAN, Mendagri, dan Menkes tentang Perencanaan dan Pemerataan Tenaga Kesehatan di Fasyankes milik Pemda. Peraturan Bersama 3 Menteri ini dimaksudkan agar Pemerintah Daerah membuat perencanaan kebutuhan tenaga kesehatan, setelah itu akan muncul kebutuhan tenaga kesehatan yang harus dipenuhi.  </w:t>
      </w:r>
    </w:p>
    <w:p w:rsidR="00881833" w:rsidRPr="00881833" w:rsidRDefault="00881833" w:rsidP="00881833">
      <w:pPr>
        <w:pStyle w:val="ListParagraph"/>
        <w:numPr>
          <w:ilvl w:val="0"/>
          <w:numId w:val="29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 xml:space="preserve">Pemenuhan kebutuhan tenaga kesehatan dilaksanakan dengan cara penempatan CPNS/PNS, Penempatan PTT (dokter, dokter gigi, bidan), dan penugasan khusus (tenaga kesehatan DIII selain bidan dan residen/jenjang I). </w:t>
      </w:r>
    </w:p>
    <w:p w:rsidR="00881833" w:rsidRDefault="00881833" w:rsidP="00881833">
      <w:pPr>
        <w:pStyle w:val="ListParagraph"/>
        <w:numPr>
          <w:ilvl w:val="0"/>
          <w:numId w:val="29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 xml:space="preserve">Berdasarkan perencanaan kebutuhan nakes tersebut diatas,  pemda membuat usulan formasi CPNS tenaga kesehatan  kepada KemenPAN &amp; RB. Apabila redistribusi dan pengadaan CPNS belum bisa memenuhi kebutuhan tenaga kesehatan, maka Kementerian Kesehatan membantu dengan menempatkan tenaga kesehatan melalui program Pegawai Tidak Tetap dan/atau Penugasan Khusus.   </w:t>
      </w:r>
    </w:p>
    <w:p w:rsidR="00F5604F" w:rsidRDefault="00F5604F" w:rsidP="003A0266">
      <w:pPr>
        <w:pStyle w:val="ListParagraph"/>
        <w:numPr>
          <w:ilvl w:val="0"/>
          <w:numId w:val="29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>Kementerian Kesehatan juga memberikan beasiswa spesialis (bonding scholarship)</w:t>
      </w:r>
      <w:r w:rsidR="00000353">
        <w:rPr>
          <w:rFonts w:ascii="Arial" w:hAnsi="Arial" w:cs="Arial"/>
          <w:sz w:val="22"/>
          <w:szCs w:val="22"/>
          <w:lang w:val="id-ID"/>
        </w:rPr>
        <w:t xml:space="preserve"> untuk dokter-dokter yang akan mengambil spesialisasi de</w:t>
      </w:r>
      <w:r>
        <w:rPr>
          <w:rFonts w:ascii="Arial" w:hAnsi="Arial" w:cs="Arial"/>
          <w:sz w:val="22"/>
          <w:szCs w:val="22"/>
          <w:lang w:val="id-ID"/>
        </w:rPr>
        <w:t>ngan kewajiban pasca pendidikan harus mengabdi di daerah tertentu dalam jangka waktu tertentu.</w:t>
      </w:r>
    </w:p>
    <w:p w:rsidR="00F5604F" w:rsidRDefault="00F5604F" w:rsidP="003A0266">
      <w:pPr>
        <w:pStyle w:val="ListParagraph"/>
        <w:numPr>
          <w:ilvl w:val="0"/>
          <w:numId w:val="29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>Untuk daerah yag sangat terpencil</w:t>
      </w:r>
      <w:r w:rsidR="00000353">
        <w:rPr>
          <w:rFonts w:ascii="Arial" w:hAnsi="Arial" w:cs="Arial"/>
          <w:sz w:val="22"/>
          <w:szCs w:val="22"/>
          <w:lang w:val="id-ID"/>
        </w:rPr>
        <w:t xml:space="preserve"> dan/atau </w:t>
      </w:r>
      <w:r>
        <w:rPr>
          <w:rFonts w:ascii="Arial" w:hAnsi="Arial" w:cs="Arial"/>
          <w:sz w:val="22"/>
          <w:szCs w:val="22"/>
          <w:lang w:val="id-ID"/>
        </w:rPr>
        <w:t>terisolir, dilkukan upaya mendekatkan pelayan</w:t>
      </w:r>
      <w:r w:rsidR="00000353">
        <w:rPr>
          <w:rFonts w:ascii="Arial" w:hAnsi="Arial" w:cs="Arial"/>
          <w:sz w:val="22"/>
          <w:szCs w:val="22"/>
          <w:lang w:val="id-ID"/>
        </w:rPr>
        <w:t>a</w:t>
      </w:r>
      <w:r>
        <w:rPr>
          <w:rFonts w:ascii="Arial" w:hAnsi="Arial" w:cs="Arial"/>
          <w:sz w:val="22"/>
          <w:szCs w:val="22"/>
          <w:lang w:val="id-ID"/>
        </w:rPr>
        <w:t>n kesehatan melalui pelay</w:t>
      </w:r>
      <w:r w:rsidR="00000353">
        <w:rPr>
          <w:rFonts w:ascii="Arial" w:hAnsi="Arial" w:cs="Arial"/>
          <w:sz w:val="22"/>
          <w:szCs w:val="22"/>
          <w:lang w:val="id-ID"/>
        </w:rPr>
        <w:t>a</w:t>
      </w:r>
      <w:r>
        <w:rPr>
          <w:rFonts w:ascii="Arial" w:hAnsi="Arial" w:cs="Arial"/>
          <w:sz w:val="22"/>
          <w:szCs w:val="22"/>
          <w:lang w:val="id-ID"/>
        </w:rPr>
        <w:t xml:space="preserve">nan kesehatan bergerak (mobile clinic, flying doctor, puskesmas terapung). </w:t>
      </w:r>
    </w:p>
    <w:p w:rsidR="00932BD7" w:rsidRDefault="00932BD7" w:rsidP="00932BD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:rsidR="00932BD7" w:rsidRDefault="00932BD7" w:rsidP="00932BD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  <w:lang w:val="id-ID"/>
        </w:rPr>
        <w:t xml:space="preserve">Demikian yang dapat kami sampaikan. Atas perhatiannya diucapkan terima kasih </w:t>
      </w:r>
    </w:p>
    <w:p w:rsidR="00932BD7" w:rsidRDefault="00932BD7" w:rsidP="00000353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:rsidR="00932BD7" w:rsidRDefault="00932BD7" w:rsidP="00932BD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id-ID"/>
        </w:rPr>
      </w:pP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  <w:r w:rsidRPr="00932BD7">
        <w:rPr>
          <w:rFonts w:ascii="Arial" w:hAnsi="Arial" w:cs="Arial"/>
          <w:b/>
          <w:sz w:val="22"/>
          <w:szCs w:val="22"/>
          <w:lang w:val="id-ID"/>
        </w:rPr>
        <w:t>Kepala Pusat Pe</w:t>
      </w:r>
      <w:r>
        <w:rPr>
          <w:rFonts w:ascii="Arial" w:hAnsi="Arial" w:cs="Arial"/>
          <w:b/>
          <w:sz w:val="22"/>
          <w:szCs w:val="22"/>
          <w:lang w:val="id-ID"/>
        </w:rPr>
        <w:t>ren</w:t>
      </w:r>
      <w:r w:rsidRPr="00932BD7">
        <w:rPr>
          <w:rFonts w:ascii="Arial" w:hAnsi="Arial" w:cs="Arial"/>
          <w:b/>
          <w:sz w:val="22"/>
          <w:szCs w:val="22"/>
          <w:lang w:val="id-ID"/>
        </w:rPr>
        <w:t>canaan dan Pendayagunaan SDM Kesehatan</w:t>
      </w: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  <w:r w:rsidRPr="00932BD7">
        <w:rPr>
          <w:rFonts w:ascii="Arial" w:hAnsi="Arial" w:cs="Arial"/>
          <w:b/>
          <w:sz w:val="22"/>
          <w:szCs w:val="22"/>
          <w:lang w:val="id-ID"/>
        </w:rPr>
        <w:t>Dr. Achmad Soebagjo Tancarino, MARS</w:t>
      </w:r>
    </w:p>
    <w:p w:rsidR="00932BD7" w:rsidRPr="00932BD7" w:rsidRDefault="00932BD7" w:rsidP="00932BD7">
      <w:pPr>
        <w:tabs>
          <w:tab w:val="left" w:pos="2127"/>
        </w:tabs>
        <w:spacing w:line="276" w:lineRule="auto"/>
        <w:ind w:left="3969"/>
        <w:jc w:val="both"/>
        <w:rPr>
          <w:rFonts w:ascii="Arial" w:hAnsi="Arial" w:cs="Arial"/>
          <w:b/>
          <w:sz w:val="22"/>
          <w:szCs w:val="22"/>
          <w:lang w:val="id-ID"/>
        </w:rPr>
      </w:pPr>
      <w:r w:rsidRPr="00932BD7">
        <w:rPr>
          <w:rFonts w:ascii="Arial" w:hAnsi="Arial" w:cs="Arial"/>
          <w:b/>
          <w:sz w:val="22"/>
          <w:szCs w:val="22"/>
          <w:lang w:val="id-ID"/>
        </w:rPr>
        <w:t>NIP. 196007311989031003</w:t>
      </w: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937951" w:rsidRPr="00B06BD5" w:rsidRDefault="00937951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206C33" w:rsidRPr="00B06BD5" w:rsidRDefault="00206C33" w:rsidP="00830933">
      <w:pPr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:rsidR="00FC2E33" w:rsidRPr="00B06BD5" w:rsidRDefault="00FC2E33" w:rsidP="00E60DF6">
      <w:pPr>
        <w:rPr>
          <w:rFonts w:ascii="Arial" w:hAnsi="Arial" w:cs="Arial"/>
          <w:sz w:val="22"/>
          <w:szCs w:val="22"/>
          <w:lang w:val="id-ID"/>
        </w:rPr>
      </w:pPr>
    </w:p>
    <w:p w:rsidR="00FC2E33" w:rsidRPr="00B06BD5" w:rsidRDefault="00FC2E33" w:rsidP="00E60DF6">
      <w:pPr>
        <w:rPr>
          <w:rFonts w:ascii="Arial" w:hAnsi="Arial" w:cs="Arial"/>
          <w:sz w:val="22"/>
          <w:szCs w:val="22"/>
          <w:lang w:val="id-ID"/>
        </w:rPr>
      </w:pPr>
    </w:p>
    <w:p w:rsidR="00FC2E33" w:rsidRPr="00B06BD5" w:rsidRDefault="00FC2E33" w:rsidP="00E60DF6">
      <w:pPr>
        <w:rPr>
          <w:rFonts w:ascii="Arial" w:hAnsi="Arial" w:cs="Arial"/>
          <w:sz w:val="22"/>
          <w:szCs w:val="22"/>
          <w:lang w:val="id-ID"/>
        </w:rPr>
      </w:pPr>
    </w:p>
    <w:sectPr w:rsidR="00FC2E33" w:rsidRPr="00B06BD5" w:rsidSect="00000353">
      <w:pgSz w:w="12242" w:h="18722" w:code="122"/>
      <w:pgMar w:top="2977" w:right="1584" w:bottom="426" w:left="15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933"/>
    <w:multiLevelType w:val="hybridMultilevel"/>
    <w:tmpl w:val="B31608C4"/>
    <w:lvl w:ilvl="0" w:tplc="0476A2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633A74"/>
    <w:multiLevelType w:val="hybridMultilevel"/>
    <w:tmpl w:val="BD24A0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819FC"/>
    <w:multiLevelType w:val="hybridMultilevel"/>
    <w:tmpl w:val="FE6C030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B01C6"/>
    <w:multiLevelType w:val="hybridMultilevel"/>
    <w:tmpl w:val="BE30BF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744FA"/>
    <w:multiLevelType w:val="hybridMultilevel"/>
    <w:tmpl w:val="0430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22606"/>
    <w:multiLevelType w:val="hybridMultilevel"/>
    <w:tmpl w:val="7F78A58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114C4"/>
    <w:multiLevelType w:val="hybridMultilevel"/>
    <w:tmpl w:val="CC7AE69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8613C"/>
    <w:multiLevelType w:val="hybridMultilevel"/>
    <w:tmpl w:val="44E2E1D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F092D"/>
    <w:multiLevelType w:val="hybridMultilevel"/>
    <w:tmpl w:val="E6EEFA6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B2327"/>
    <w:multiLevelType w:val="hybridMultilevel"/>
    <w:tmpl w:val="91F851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D62A9"/>
    <w:multiLevelType w:val="hybridMultilevel"/>
    <w:tmpl w:val="0026298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C3E49"/>
    <w:multiLevelType w:val="hybridMultilevel"/>
    <w:tmpl w:val="5D4A45C4"/>
    <w:lvl w:ilvl="0" w:tplc="D44CF3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A576E50"/>
    <w:multiLevelType w:val="hybridMultilevel"/>
    <w:tmpl w:val="7B5617C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D52E1"/>
    <w:multiLevelType w:val="hybridMultilevel"/>
    <w:tmpl w:val="3474D3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67B1E"/>
    <w:multiLevelType w:val="hybridMultilevel"/>
    <w:tmpl w:val="3BD26C8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62620"/>
    <w:multiLevelType w:val="hybridMultilevel"/>
    <w:tmpl w:val="C3341DAC"/>
    <w:lvl w:ilvl="0" w:tplc="2A7E66A2">
      <w:start w:val="10"/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6">
    <w:nsid w:val="418F4D10"/>
    <w:multiLevelType w:val="hybridMultilevel"/>
    <w:tmpl w:val="37C02766"/>
    <w:lvl w:ilvl="0" w:tplc="4AC6FE60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28D4AA2"/>
    <w:multiLevelType w:val="hybridMultilevel"/>
    <w:tmpl w:val="BE30BF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5219D"/>
    <w:multiLevelType w:val="hybridMultilevel"/>
    <w:tmpl w:val="0BE0FE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A09C5"/>
    <w:multiLevelType w:val="hybridMultilevel"/>
    <w:tmpl w:val="D4DC9DC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640604"/>
    <w:multiLevelType w:val="hybridMultilevel"/>
    <w:tmpl w:val="BE30BF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7E6DE2"/>
    <w:multiLevelType w:val="hybridMultilevel"/>
    <w:tmpl w:val="E7ECDC82"/>
    <w:lvl w:ilvl="0" w:tplc="2A7E66A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54183A"/>
    <w:multiLevelType w:val="hybridMultilevel"/>
    <w:tmpl w:val="017C6A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E1117"/>
    <w:multiLevelType w:val="hybridMultilevel"/>
    <w:tmpl w:val="564ABBC4"/>
    <w:lvl w:ilvl="0" w:tplc="D908A67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104AE3"/>
    <w:multiLevelType w:val="hybridMultilevel"/>
    <w:tmpl w:val="A02051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01763"/>
    <w:multiLevelType w:val="hybridMultilevel"/>
    <w:tmpl w:val="B204B43A"/>
    <w:lvl w:ilvl="0" w:tplc="A2CAC22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0161B9"/>
    <w:multiLevelType w:val="hybridMultilevel"/>
    <w:tmpl w:val="BE30BF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93A18"/>
    <w:multiLevelType w:val="hybridMultilevel"/>
    <w:tmpl w:val="A44EC2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45E8C"/>
    <w:multiLevelType w:val="hybridMultilevel"/>
    <w:tmpl w:val="52620F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6"/>
  </w:num>
  <w:num w:numId="5">
    <w:abstractNumId w:val="4"/>
  </w:num>
  <w:num w:numId="6">
    <w:abstractNumId w:val="27"/>
  </w:num>
  <w:num w:numId="7">
    <w:abstractNumId w:val="0"/>
  </w:num>
  <w:num w:numId="8">
    <w:abstractNumId w:val="11"/>
  </w:num>
  <w:num w:numId="9">
    <w:abstractNumId w:val="2"/>
  </w:num>
  <w:num w:numId="10">
    <w:abstractNumId w:val="14"/>
  </w:num>
  <w:num w:numId="11">
    <w:abstractNumId w:val="5"/>
  </w:num>
  <w:num w:numId="12">
    <w:abstractNumId w:val="24"/>
  </w:num>
  <w:num w:numId="13">
    <w:abstractNumId w:val="23"/>
  </w:num>
  <w:num w:numId="14">
    <w:abstractNumId w:val="22"/>
  </w:num>
  <w:num w:numId="15">
    <w:abstractNumId w:val="25"/>
  </w:num>
  <w:num w:numId="16">
    <w:abstractNumId w:val="8"/>
  </w:num>
  <w:num w:numId="17">
    <w:abstractNumId w:val="21"/>
  </w:num>
  <w:num w:numId="18">
    <w:abstractNumId w:val="15"/>
  </w:num>
  <w:num w:numId="19">
    <w:abstractNumId w:val="28"/>
  </w:num>
  <w:num w:numId="20">
    <w:abstractNumId w:val="17"/>
  </w:num>
  <w:num w:numId="21">
    <w:abstractNumId w:val="26"/>
  </w:num>
  <w:num w:numId="22">
    <w:abstractNumId w:val="20"/>
  </w:num>
  <w:num w:numId="23">
    <w:abstractNumId w:val="3"/>
  </w:num>
  <w:num w:numId="24">
    <w:abstractNumId w:val="13"/>
  </w:num>
  <w:num w:numId="25">
    <w:abstractNumId w:val="7"/>
  </w:num>
  <w:num w:numId="26">
    <w:abstractNumId w:val="12"/>
  </w:num>
  <w:num w:numId="27">
    <w:abstractNumId w:val="1"/>
  </w:num>
  <w:num w:numId="28">
    <w:abstractNumId w:val="9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04B6"/>
    <w:rsid w:val="00000353"/>
    <w:rsid w:val="000320AD"/>
    <w:rsid w:val="00032653"/>
    <w:rsid w:val="00037956"/>
    <w:rsid w:val="00050715"/>
    <w:rsid w:val="0007692E"/>
    <w:rsid w:val="000858AD"/>
    <w:rsid w:val="000A5C18"/>
    <w:rsid w:val="00120CE6"/>
    <w:rsid w:val="001232DA"/>
    <w:rsid w:val="00135E8E"/>
    <w:rsid w:val="00164E80"/>
    <w:rsid w:val="001C4344"/>
    <w:rsid w:val="001D3213"/>
    <w:rsid w:val="00206C33"/>
    <w:rsid w:val="0024102C"/>
    <w:rsid w:val="002418F2"/>
    <w:rsid w:val="00244975"/>
    <w:rsid w:val="00286318"/>
    <w:rsid w:val="002A45B7"/>
    <w:rsid w:val="002A6AB8"/>
    <w:rsid w:val="002B6721"/>
    <w:rsid w:val="002D340A"/>
    <w:rsid w:val="002E440F"/>
    <w:rsid w:val="00302D62"/>
    <w:rsid w:val="00314A41"/>
    <w:rsid w:val="00320BF4"/>
    <w:rsid w:val="00342895"/>
    <w:rsid w:val="003653D5"/>
    <w:rsid w:val="003674FA"/>
    <w:rsid w:val="00376267"/>
    <w:rsid w:val="00391113"/>
    <w:rsid w:val="003A0266"/>
    <w:rsid w:val="003E2541"/>
    <w:rsid w:val="003E42C2"/>
    <w:rsid w:val="0048546D"/>
    <w:rsid w:val="00495BBD"/>
    <w:rsid w:val="004965AE"/>
    <w:rsid w:val="004B16DF"/>
    <w:rsid w:val="004D05D3"/>
    <w:rsid w:val="00543F0F"/>
    <w:rsid w:val="0057369C"/>
    <w:rsid w:val="00573C6A"/>
    <w:rsid w:val="0057530C"/>
    <w:rsid w:val="005A6172"/>
    <w:rsid w:val="005D2DBB"/>
    <w:rsid w:val="00605788"/>
    <w:rsid w:val="00627F33"/>
    <w:rsid w:val="0066364E"/>
    <w:rsid w:val="00682FF1"/>
    <w:rsid w:val="00690794"/>
    <w:rsid w:val="006C257D"/>
    <w:rsid w:val="006C45D8"/>
    <w:rsid w:val="006E1A81"/>
    <w:rsid w:val="006F406B"/>
    <w:rsid w:val="00725FEA"/>
    <w:rsid w:val="007570BE"/>
    <w:rsid w:val="00766FCE"/>
    <w:rsid w:val="0079408D"/>
    <w:rsid w:val="007D0EE4"/>
    <w:rsid w:val="007E63DD"/>
    <w:rsid w:val="00803B6F"/>
    <w:rsid w:val="00830933"/>
    <w:rsid w:val="00836612"/>
    <w:rsid w:val="00881833"/>
    <w:rsid w:val="00895F84"/>
    <w:rsid w:val="008C7548"/>
    <w:rsid w:val="00932BD7"/>
    <w:rsid w:val="009344C4"/>
    <w:rsid w:val="00937951"/>
    <w:rsid w:val="00965913"/>
    <w:rsid w:val="009815E3"/>
    <w:rsid w:val="00981FD1"/>
    <w:rsid w:val="00996618"/>
    <w:rsid w:val="00A0154D"/>
    <w:rsid w:val="00A145E3"/>
    <w:rsid w:val="00A26CC3"/>
    <w:rsid w:val="00A506F3"/>
    <w:rsid w:val="00A53D18"/>
    <w:rsid w:val="00A60381"/>
    <w:rsid w:val="00A7324D"/>
    <w:rsid w:val="00A81BDF"/>
    <w:rsid w:val="00AA1638"/>
    <w:rsid w:val="00AA480B"/>
    <w:rsid w:val="00AB3CF2"/>
    <w:rsid w:val="00AC42C7"/>
    <w:rsid w:val="00AD5DE6"/>
    <w:rsid w:val="00AE0F2F"/>
    <w:rsid w:val="00B06BD5"/>
    <w:rsid w:val="00B50152"/>
    <w:rsid w:val="00B67325"/>
    <w:rsid w:val="00B77204"/>
    <w:rsid w:val="00B9668F"/>
    <w:rsid w:val="00BB7885"/>
    <w:rsid w:val="00BE2466"/>
    <w:rsid w:val="00BF10FD"/>
    <w:rsid w:val="00C34BFD"/>
    <w:rsid w:val="00C5097C"/>
    <w:rsid w:val="00C53E53"/>
    <w:rsid w:val="00C654AD"/>
    <w:rsid w:val="00C933F8"/>
    <w:rsid w:val="00C95A0F"/>
    <w:rsid w:val="00CB04B6"/>
    <w:rsid w:val="00CD0B73"/>
    <w:rsid w:val="00CE22E4"/>
    <w:rsid w:val="00CE6049"/>
    <w:rsid w:val="00D10DBD"/>
    <w:rsid w:val="00D21ED0"/>
    <w:rsid w:val="00DE5C1A"/>
    <w:rsid w:val="00DE6CDD"/>
    <w:rsid w:val="00E37AE1"/>
    <w:rsid w:val="00E60DF6"/>
    <w:rsid w:val="00E71319"/>
    <w:rsid w:val="00E86B86"/>
    <w:rsid w:val="00E90E3A"/>
    <w:rsid w:val="00EB5BB2"/>
    <w:rsid w:val="00EC3FE3"/>
    <w:rsid w:val="00F0190E"/>
    <w:rsid w:val="00F068F4"/>
    <w:rsid w:val="00F12E01"/>
    <w:rsid w:val="00F32FFF"/>
    <w:rsid w:val="00F34BAB"/>
    <w:rsid w:val="00F41D6C"/>
    <w:rsid w:val="00F5604F"/>
    <w:rsid w:val="00F62BBF"/>
    <w:rsid w:val="00F8127C"/>
    <w:rsid w:val="00F97BA5"/>
    <w:rsid w:val="00FC2E33"/>
    <w:rsid w:val="00FC7817"/>
    <w:rsid w:val="00FE3EBF"/>
    <w:rsid w:val="00FF1229"/>
    <w:rsid w:val="00FF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8AD"/>
    <w:pPr>
      <w:ind w:left="720"/>
      <w:contextualSpacing/>
    </w:pPr>
  </w:style>
  <w:style w:type="table" w:styleId="TableGrid">
    <w:name w:val="Table Grid"/>
    <w:basedOn w:val="TableNormal"/>
    <w:uiPriority w:val="59"/>
    <w:rsid w:val="00757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IRMA</cp:lastModifiedBy>
  <cp:revision>3</cp:revision>
  <cp:lastPrinted>2014-11-12T08:51:00Z</cp:lastPrinted>
  <dcterms:created xsi:type="dcterms:W3CDTF">2014-11-12T08:05:00Z</dcterms:created>
  <dcterms:modified xsi:type="dcterms:W3CDTF">2014-11-12T08:52:00Z</dcterms:modified>
</cp:coreProperties>
</file>