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F20" w:rsidRDefault="00B37ED2" w:rsidP="00C65F20">
      <w:pPr>
        <w:jc w:val="center"/>
        <w:rPr>
          <w:b/>
          <w:sz w:val="24"/>
          <w:szCs w:val="24"/>
          <w:u w:val="single"/>
        </w:rPr>
      </w:pPr>
      <w:bookmarkStart w:id="0" w:name="_GoBack"/>
      <w:bookmarkEnd w:id="0"/>
      <w:r w:rsidRPr="00B37ED2">
        <w:rPr>
          <w:b/>
          <w:sz w:val="24"/>
          <w:szCs w:val="24"/>
          <w:u w:val="single"/>
        </w:rPr>
        <w:t xml:space="preserve">EUROPEAN </w:t>
      </w:r>
      <w:r w:rsidRPr="00B37ED2">
        <w:rPr>
          <w:b/>
          <w:i/>
          <w:sz w:val="24"/>
          <w:szCs w:val="24"/>
          <w:u w:val="single"/>
        </w:rPr>
        <w:t>DEMOS</w:t>
      </w:r>
      <w:r w:rsidRPr="00B37ED2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–</w:t>
      </w:r>
      <w:r w:rsidRPr="00B37ED2">
        <w:rPr>
          <w:b/>
          <w:sz w:val="24"/>
          <w:szCs w:val="24"/>
          <w:u w:val="single"/>
        </w:rPr>
        <w:t xml:space="preserve"> HANDOUT</w:t>
      </w:r>
    </w:p>
    <w:p w:rsidR="00B37ED2" w:rsidRPr="005107FC" w:rsidRDefault="005107FC" w:rsidP="005107FC">
      <w:pPr>
        <w:spacing w:after="0"/>
        <w:jc w:val="both"/>
        <w:rPr>
          <w:i/>
          <w:lang w:val="en-US"/>
        </w:rPr>
      </w:pPr>
      <w:r w:rsidRPr="005107FC">
        <w:rPr>
          <w:lang w:val="en-US"/>
        </w:rPr>
        <w:t xml:space="preserve">- </w:t>
      </w:r>
      <w:proofErr w:type="gramStart"/>
      <w:r w:rsidRPr="005107FC">
        <w:rPr>
          <w:lang w:val="en-US"/>
        </w:rPr>
        <w:t>there</w:t>
      </w:r>
      <w:proofErr w:type="gramEnd"/>
      <w:r w:rsidRPr="005107FC">
        <w:rPr>
          <w:lang w:val="en-US"/>
        </w:rPr>
        <w:t xml:space="preserve"> is a wide understanding that EU lacks democratic legitimacy – and one partial cause can be the lack of a </w:t>
      </w:r>
      <w:r w:rsidRPr="005107FC">
        <w:rPr>
          <w:i/>
          <w:lang w:val="en-US"/>
        </w:rPr>
        <w:t>European demos</w:t>
      </w:r>
    </w:p>
    <w:p w:rsidR="005107FC" w:rsidRPr="005107FC" w:rsidRDefault="005107FC" w:rsidP="005107FC">
      <w:pPr>
        <w:spacing w:after="0"/>
        <w:jc w:val="both"/>
        <w:rPr>
          <w:b/>
          <w:i/>
          <w:lang w:val="en-US"/>
        </w:rPr>
      </w:pPr>
      <w:r w:rsidRPr="005107FC">
        <w:rPr>
          <w:b/>
          <w:lang w:val="en-US"/>
        </w:rPr>
        <w:t xml:space="preserve">What means </w:t>
      </w:r>
      <w:r w:rsidRPr="005107FC">
        <w:rPr>
          <w:b/>
          <w:i/>
          <w:lang w:val="en-US"/>
        </w:rPr>
        <w:t>demos?</w:t>
      </w:r>
    </w:p>
    <w:p w:rsidR="005107FC" w:rsidRDefault="005107FC" w:rsidP="005107FC">
      <w:pPr>
        <w:spacing w:after="0"/>
        <w:jc w:val="both"/>
        <w:rPr>
          <w:lang w:val="en-US"/>
        </w:rPr>
      </w:pPr>
      <w:r w:rsidRPr="005107FC">
        <w:rPr>
          <w:lang w:val="en-US"/>
        </w:rPr>
        <w:t xml:space="preserve">- </w:t>
      </w:r>
      <w:proofErr w:type="gramStart"/>
      <w:r w:rsidRPr="005107FC">
        <w:rPr>
          <w:lang w:val="en-US"/>
        </w:rPr>
        <w:t>group</w:t>
      </w:r>
      <w:proofErr w:type="gramEnd"/>
      <w:r w:rsidRPr="005107FC">
        <w:rPr>
          <w:lang w:val="en-US"/>
        </w:rPr>
        <w:t xml:space="preserve"> of people for political purposes (a democratic system need citizens to be connected to each other </w:t>
      </w:r>
      <w:r>
        <w:rPr>
          <w:lang w:val="en-US"/>
        </w:rPr>
        <w:t>by a feeling of common identity)</w:t>
      </w:r>
    </w:p>
    <w:p w:rsidR="005107FC" w:rsidRDefault="005107FC" w:rsidP="005107FC">
      <w:pPr>
        <w:spacing w:after="0"/>
        <w:jc w:val="both"/>
        <w:rPr>
          <w:lang w:val="en-US"/>
        </w:rPr>
      </w:pPr>
      <w:r>
        <w:rPr>
          <w:lang w:val="en-US"/>
        </w:rPr>
        <w:t xml:space="preserve">- </w:t>
      </w:r>
      <w:proofErr w:type="gramStart"/>
      <w:r>
        <w:rPr>
          <w:lang w:val="en-US"/>
        </w:rPr>
        <w:t>a</w:t>
      </w:r>
      <w:proofErr w:type="gramEnd"/>
      <w:r>
        <w:rPr>
          <w:lang w:val="en-US"/>
        </w:rPr>
        <w:t xml:space="preserve"> more complex definition of demos</w:t>
      </w:r>
    </w:p>
    <w:p w:rsidR="005107FC" w:rsidRDefault="005107FC" w:rsidP="005107FC">
      <w:pPr>
        <w:spacing w:after="0"/>
        <w:jc w:val="both"/>
        <w:rPr>
          <w:lang w:val="en-US"/>
        </w:rPr>
      </w:pPr>
      <w:r>
        <w:rPr>
          <w:lang w:val="en-US"/>
        </w:rPr>
        <w:t xml:space="preserve">2 dimensions: </w:t>
      </w:r>
    </w:p>
    <w:p w:rsidR="006C4D89" w:rsidRPr="006C4D89" w:rsidRDefault="006C4D89" w:rsidP="006C4D89">
      <w:pPr>
        <w:pStyle w:val="ListParagraph"/>
        <w:numPr>
          <w:ilvl w:val="0"/>
          <w:numId w:val="3"/>
        </w:numPr>
        <w:rPr>
          <w:lang w:val="en-US"/>
        </w:rPr>
      </w:pPr>
      <w:r w:rsidRPr="006C4D89">
        <w:rPr>
          <w:b/>
          <w:lang w:val="en-US"/>
        </w:rPr>
        <w:t>Social</w:t>
      </w:r>
      <w:r w:rsidRPr="006C4D89">
        <w:rPr>
          <w:lang w:val="en-US"/>
        </w:rPr>
        <w:t xml:space="preserve"> – a common history, language, identity and solidarity</w:t>
      </w:r>
    </w:p>
    <w:p w:rsidR="006C4D89" w:rsidRDefault="00AC3E15" w:rsidP="006C4D89">
      <w:pPr>
        <w:pStyle w:val="ListParagraph"/>
        <w:numPr>
          <w:ilvl w:val="0"/>
          <w:numId w:val="3"/>
        </w:numPr>
        <w:rPr>
          <w:lang w:val="en-US"/>
        </w:rPr>
      </w:pPr>
      <w:r w:rsidRPr="00C10C63">
        <w:rPr>
          <w:b/>
          <w:lang w:val="en-US"/>
        </w:rPr>
        <w:t>Legal</w:t>
      </w:r>
      <w:r w:rsidRPr="00AC3E15">
        <w:rPr>
          <w:lang w:val="en-US"/>
        </w:rPr>
        <w:t xml:space="preserve"> – can be created from the top through the formation of institutions, including rights and citizenship</w:t>
      </w:r>
    </w:p>
    <w:p w:rsidR="006C4D89" w:rsidRPr="006C4D89" w:rsidRDefault="006C4D89" w:rsidP="006C4D89">
      <w:pPr>
        <w:pStyle w:val="ListParagraph"/>
        <w:rPr>
          <w:lang w:val="en-US"/>
        </w:rPr>
      </w:pPr>
    </w:p>
    <w:p w:rsidR="00C10C63" w:rsidRPr="006C4D89" w:rsidRDefault="006C4D89" w:rsidP="006C4D89">
      <w:pPr>
        <w:pStyle w:val="ListParagraph"/>
        <w:numPr>
          <w:ilvl w:val="0"/>
          <w:numId w:val="10"/>
        </w:numPr>
        <w:spacing w:after="0"/>
        <w:jc w:val="both"/>
        <w:rPr>
          <w:b/>
          <w:i/>
          <w:lang w:val="en-US"/>
        </w:rPr>
      </w:pPr>
      <w:r w:rsidRPr="006C4D89">
        <w:rPr>
          <w:b/>
          <w:lang w:val="en-US"/>
        </w:rPr>
        <w:t xml:space="preserve">Social dimension of </w:t>
      </w:r>
      <w:r w:rsidRPr="006C4D89">
        <w:rPr>
          <w:b/>
          <w:i/>
          <w:lang w:val="en-US"/>
        </w:rPr>
        <w:t>demos</w:t>
      </w:r>
    </w:p>
    <w:p w:rsidR="00AC3E15" w:rsidRDefault="00AC3E15" w:rsidP="00AC3E15">
      <w:pPr>
        <w:spacing w:after="0"/>
        <w:jc w:val="both"/>
        <w:rPr>
          <w:lang w:val="en-US"/>
        </w:rPr>
      </w:pPr>
      <w:r>
        <w:rPr>
          <w:lang w:val="en-US"/>
        </w:rPr>
        <w:t>There are 2 categories of properties that constitute the social demos:</w:t>
      </w:r>
    </w:p>
    <w:p w:rsidR="00AC3E15" w:rsidRDefault="00AC3E15" w:rsidP="00AC3E15">
      <w:pPr>
        <w:pStyle w:val="ListParagraph"/>
        <w:numPr>
          <w:ilvl w:val="0"/>
          <w:numId w:val="4"/>
        </w:numPr>
        <w:spacing w:after="0"/>
        <w:jc w:val="both"/>
        <w:rPr>
          <w:lang w:val="en-US"/>
        </w:rPr>
      </w:pPr>
      <w:r w:rsidRPr="00C10C63">
        <w:rPr>
          <w:b/>
          <w:lang w:val="en-US"/>
        </w:rPr>
        <w:t>Ethno-cultural</w:t>
      </w:r>
      <w:r>
        <w:rPr>
          <w:lang w:val="en-US"/>
        </w:rPr>
        <w:t xml:space="preserve"> – language, history, political habits, ethnic origin, religion</w:t>
      </w:r>
      <w:r w:rsidR="00C10C63">
        <w:rPr>
          <w:lang w:val="en-US"/>
        </w:rPr>
        <w:t xml:space="preserve">, knowledge and awareness </w:t>
      </w:r>
      <w:r>
        <w:rPr>
          <w:lang w:val="en-US"/>
        </w:rPr>
        <w:t xml:space="preserve">but some authors include also </w:t>
      </w:r>
      <w:r w:rsidR="00C10C63">
        <w:rPr>
          <w:lang w:val="en-US"/>
        </w:rPr>
        <w:t>civic and democratic values (democracy, tolerance, appreciation for diversity</w:t>
      </w:r>
      <w:proofErr w:type="gramStart"/>
      <w:r w:rsidR="00C10C63">
        <w:rPr>
          <w:lang w:val="en-US"/>
        </w:rPr>
        <w:t>..</w:t>
      </w:r>
      <w:proofErr w:type="spellStart"/>
      <w:proofErr w:type="gramEnd"/>
      <w:r w:rsidR="00C10C63">
        <w:rPr>
          <w:lang w:val="en-US"/>
        </w:rPr>
        <w:t>etc</w:t>
      </w:r>
      <w:proofErr w:type="spellEnd"/>
      <w:r w:rsidR="00C10C63">
        <w:rPr>
          <w:lang w:val="en-US"/>
        </w:rPr>
        <w:t>) or even common under</w:t>
      </w:r>
    </w:p>
    <w:p w:rsidR="00AC3E15" w:rsidRDefault="00AC3E15" w:rsidP="00AC3E15">
      <w:pPr>
        <w:pStyle w:val="ListParagraph"/>
        <w:numPr>
          <w:ilvl w:val="0"/>
          <w:numId w:val="4"/>
        </w:numPr>
        <w:spacing w:after="0"/>
        <w:jc w:val="both"/>
        <w:rPr>
          <w:lang w:val="en-US"/>
        </w:rPr>
      </w:pPr>
      <w:r w:rsidRPr="00C10C63">
        <w:rPr>
          <w:b/>
          <w:lang w:val="en-US"/>
        </w:rPr>
        <w:t>Subjective emotional</w:t>
      </w:r>
      <w:r>
        <w:rPr>
          <w:lang w:val="en-US"/>
        </w:rPr>
        <w:t xml:space="preserve"> –</w:t>
      </w:r>
      <w:r w:rsidR="00C10C63">
        <w:rPr>
          <w:lang w:val="en-US"/>
        </w:rPr>
        <w:t xml:space="preserve"> solidarity, </w:t>
      </w:r>
      <w:r>
        <w:rPr>
          <w:lang w:val="en-US"/>
        </w:rPr>
        <w:t>common identity</w:t>
      </w:r>
      <w:r w:rsidR="00C10C63">
        <w:rPr>
          <w:lang w:val="en-US"/>
        </w:rPr>
        <w:t xml:space="preserve"> or a common vision of the future</w:t>
      </w:r>
    </w:p>
    <w:p w:rsidR="00231137" w:rsidRDefault="00197AC1" w:rsidP="00231137">
      <w:pPr>
        <w:spacing w:after="0"/>
        <w:jc w:val="both"/>
        <w:rPr>
          <w:u w:val="single"/>
          <w:lang w:val="en-US"/>
        </w:rPr>
      </w:pPr>
      <w:r w:rsidRPr="00197AC1">
        <w:rPr>
          <w:u w:val="single"/>
          <w:lang w:val="en-US"/>
        </w:rPr>
        <w:t>Empirical analysis</w:t>
      </w:r>
      <w:r>
        <w:rPr>
          <w:u w:val="single"/>
          <w:lang w:val="en-US"/>
        </w:rPr>
        <w:t>:</w:t>
      </w:r>
    </w:p>
    <w:p w:rsidR="00197AC1" w:rsidRDefault="00197AC1" w:rsidP="00231137">
      <w:pPr>
        <w:spacing w:after="0"/>
        <w:jc w:val="both"/>
        <w:rPr>
          <w:u w:val="single"/>
          <w:lang w:val="en-US"/>
        </w:rPr>
      </w:pPr>
    </w:p>
    <w:p w:rsidR="00197AC1" w:rsidRPr="00197AC1" w:rsidRDefault="00197AC1" w:rsidP="00231137">
      <w:pPr>
        <w:spacing w:after="0"/>
        <w:jc w:val="both"/>
        <w:rPr>
          <w:b/>
          <w:i/>
          <w:lang w:val="en-US"/>
        </w:rPr>
      </w:pPr>
      <w:r>
        <w:rPr>
          <w:b/>
          <w:i/>
          <w:lang w:val="en-US"/>
        </w:rPr>
        <w:t>Indicator 1 – identification and attachment to EU</w:t>
      </w:r>
    </w:p>
    <w:p w:rsidR="00231137" w:rsidRPr="00231137" w:rsidRDefault="00231137" w:rsidP="00231137">
      <w:pPr>
        <w:spacing w:after="0"/>
        <w:jc w:val="both"/>
        <w:rPr>
          <w:lang w:val="en-US"/>
        </w:rPr>
      </w:pPr>
    </w:p>
    <w:p w:rsidR="00AC3E15" w:rsidRDefault="00AC3E15" w:rsidP="00AC3E15">
      <w:pPr>
        <w:spacing w:after="0"/>
        <w:jc w:val="both"/>
        <w:rPr>
          <w:lang w:val="en-US"/>
        </w:rPr>
      </w:pPr>
    </w:p>
    <w:p w:rsidR="006C4D89" w:rsidRDefault="002B28AC" w:rsidP="00AC3E15">
      <w:pPr>
        <w:spacing w:after="0"/>
        <w:jc w:val="both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4FE07490" wp14:editId="0B7CF735">
            <wp:extent cx="4467225" cy="40576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405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1137" w:rsidRDefault="00231137" w:rsidP="00AC3E15">
      <w:pPr>
        <w:spacing w:after="0"/>
        <w:jc w:val="both"/>
        <w:rPr>
          <w:lang w:val="en-US"/>
        </w:rPr>
      </w:pPr>
    </w:p>
    <w:p w:rsidR="00231137" w:rsidRDefault="00231137" w:rsidP="00AC3E15">
      <w:pPr>
        <w:spacing w:after="0"/>
        <w:jc w:val="both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43AE4A1E" wp14:editId="105E4BC0">
            <wp:extent cx="5799558" cy="4779034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01141" cy="4780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7AC1" w:rsidRPr="00197AC1" w:rsidRDefault="00197AC1" w:rsidP="00197AC1">
      <w:pPr>
        <w:spacing w:after="0"/>
        <w:jc w:val="both"/>
        <w:rPr>
          <w:lang w:val="en-US"/>
        </w:rPr>
      </w:pPr>
    </w:p>
    <w:p w:rsidR="00231137" w:rsidRDefault="00231137" w:rsidP="00AC3E15">
      <w:pPr>
        <w:spacing w:after="0"/>
        <w:jc w:val="both"/>
        <w:rPr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 wp14:anchorId="4AF5CEE8" wp14:editId="12C9DC3B">
            <wp:extent cx="4185616" cy="6650966"/>
            <wp:effectExtent l="0" t="0" r="571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99255" cy="6672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1137" w:rsidRDefault="00231137" w:rsidP="00AC3E15">
      <w:pPr>
        <w:spacing w:after="0"/>
        <w:jc w:val="both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61C6A749" wp14:editId="024F987A">
            <wp:extent cx="5130733" cy="2113472"/>
            <wp:effectExtent l="0" t="0" r="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25642" cy="211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1137" w:rsidRDefault="00231137" w:rsidP="00AC3E15">
      <w:pPr>
        <w:spacing w:after="0"/>
        <w:jc w:val="both"/>
        <w:rPr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 wp14:anchorId="5E2A4774" wp14:editId="17041C7D">
            <wp:extent cx="4425351" cy="4342030"/>
            <wp:effectExtent l="0" t="0" r="0" b="19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32156" cy="4348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7AC1" w:rsidRDefault="00197AC1" w:rsidP="00AC3E15">
      <w:pPr>
        <w:spacing w:after="0"/>
        <w:jc w:val="both"/>
        <w:rPr>
          <w:lang w:val="en-US"/>
        </w:rPr>
      </w:pPr>
    </w:p>
    <w:p w:rsidR="00231137" w:rsidRDefault="00231137" w:rsidP="00AC3E15">
      <w:pPr>
        <w:spacing w:after="0"/>
        <w:jc w:val="both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581390A1" wp14:editId="01A05199">
            <wp:extent cx="4339087" cy="4202781"/>
            <wp:effectExtent l="0" t="0" r="4445" b="762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36945" cy="42007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7AC1" w:rsidRDefault="00197AC1" w:rsidP="00AC3E15">
      <w:pPr>
        <w:spacing w:after="0"/>
        <w:jc w:val="both"/>
        <w:rPr>
          <w:b/>
          <w:i/>
          <w:lang w:val="en-US"/>
        </w:rPr>
      </w:pPr>
      <w:r>
        <w:rPr>
          <w:b/>
          <w:i/>
          <w:lang w:val="en-US"/>
        </w:rPr>
        <w:lastRenderedPageBreak/>
        <w:t>Indicator 2 – Shared democratic values</w:t>
      </w:r>
    </w:p>
    <w:p w:rsidR="00197AC1" w:rsidRPr="00197AC1" w:rsidRDefault="00197AC1" w:rsidP="00AC3E15">
      <w:pPr>
        <w:spacing w:after="0"/>
        <w:jc w:val="both"/>
        <w:rPr>
          <w:b/>
          <w:i/>
          <w:lang w:val="en-US"/>
        </w:rPr>
      </w:pPr>
    </w:p>
    <w:p w:rsidR="00231137" w:rsidRDefault="00231137" w:rsidP="00AC3E15">
      <w:pPr>
        <w:spacing w:after="0"/>
        <w:jc w:val="both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1AC5BA15" wp14:editId="2E80657D">
            <wp:extent cx="5080959" cy="5506590"/>
            <wp:effectExtent l="0" t="0" r="571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82349" cy="5508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1137" w:rsidRDefault="00231137" w:rsidP="00AC3E15">
      <w:pPr>
        <w:spacing w:after="0"/>
        <w:jc w:val="both"/>
        <w:rPr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 wp14:anchorId="7E72C6CE" wp14:editId="3D2FB5B0">
            <wp:extent cx="4882551" cy="5750272"/>
            <wp:effectExtent l="0" t="0" r="0" b="317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85729" cy="5754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1137" w:rsidRDefault="00197AC1" w:rsidP="00AC3E15">
      <w:pPr>
        <w:spacing w:after="0"/>
        <w:jc w:val="both"/>
        <w:rPr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4494362" cy="5323465"/>
            <wp:effectExtent l="0" t="0" r="190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4337" cy="532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7AC1" w:rsidRDefault="00197AC1" w:rsidP="00AC3E15">
      <w:pPr>
        <w:spacing w:after="0"/>
        <w:jc w:val="both"/>
        <w:rPr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4270076" cy="635348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0692" cy="6354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7AC1" w:rsidRDefault="00197AC1" w:rsidP="00AC3E15">
      <w:pPr>
        <w:spacing w:after="0"/>
        <w:jc w:val="both"/>
        <w:rPr>
          <w:lang w:val="en-US"/>
        </w:rPr>
      </w:pPr>
    </w:p>
    <w:p w:rsidR="00197AC1" w:rsidRDefault="00197AC1" w:rsidP="00AC3E15">
      <w:pPr>
        <w:spacing w:after="0"/>
        <w:jc w:val="both"/>
        <w:rPr>
          <w:lang w:val="en-US"/>
        </w:rPr>
      </w:pPr>
    </w:p>
    <w:p w:rsidR="00197AC1" w:rsidRDefault="00197AC1" w:rsidP="00AC3E15">
      <w:pPr>
        <w:spacing w:after="0"/>
        <w:jc w:val="both"/>
        <w:rPr>
          <w:lang w:val="en-US"/>
        </w:rPr>
      </w:pPr>
    </w:p>
    <w:p w:rsidR="00197AC1" w:rsidRDefault="00197AC1" w:rsidP="00AC3E15">
      <w:pPr>
        <w:spacing w:after="0"/>
        <w:jc w:val="both"/>
        <w:rPr>
          <w:lang w:val="en-US"/>
        </w:rPr>
      </w:pPr>
    </w:p>
    <w:p w:rsidR="00197AC1" w:rsidRDefault="00197AC1" w:rsidP="00AC3E15">
      <w:pPr>
        <w:spacing w:after="0"/>
        <w:jc w:val="both"/>
        <w:rPr>
          <w:lang w:val="en-US"/>
        </w:rPr>
      </w:pPr>
    </w:p>
    <w:p w:rsidR="00197AC1" w:rsidRDefault="00197AC1" w:rsidP="00AC3E15">
      <w:pPr>
        <w:spacing w:after="0"/>
        <w:jc w:val="both"/>
        <w:rPr>
          <w:lang w:val="en-US"/>
        </w:rPr>
      </w:pPr>
    </w:p>
    <w:p w:rsidR="00197AC1" w:rsidRDefault="00197AC1" w:rsidP="00AC3E15">
      <w:pPr>
        <w:spacing w:after="0"/>
        <w:jc w:val="both"/>
        <w:rPr>
          <w:lang w:val="en-US"/>
        </w:rPr>
      </w:pPr>
    </w:p>
    <w:p w:rsidR="00197AC1" w:rsidRDefault="00197AC1" w:rsidP="00AC3E15">
      <w:pPr>
        <w:spacing w:after="0"/>
        <w:jc w:val="both"/>
        <w:rPr>
          <w:lang w:val="en-US"/>
        </w:rPr>
      </w:pPr>
    </w:p>
    <w:p w:rsidR="00197AC1" w:rsidRDefault="00197AC1" w:rsidP="00AC3E15">
      <w:pPr>
        <w:spacing w:after="0"/>
        <w:jc w:val="both"/>
        <w:rPr>
          <w:lang w:val="en-US"/>
        </w:rPr>
      </w:pPr>
    </w:p>
    <w:p w:rsidR="00197AC1" w:rsidRDefault="00197AC1" w:rsidP="00AC3E15">
      <w:pPr>
        <w:spacing w:after="0"/>
        <w:jc w:val="both"/>
        <w:rPr>
          <w:lang w:val="en-US"/>
        </w:rPr>
      </w:pPr>
    </w:p>
    <w:p w:rsidR="00197AC1" w:rsidRDefault="00197AC1" w:rsidP="00AC3E15">
      <w:pPr>
        <w:spacing w:after="0"/>
        <w:jc w:val="both"/>
        <w:rPr>
          <w:lang w:val="en-US"/>
        </w:rPr>
      </w:pPr>
    </w:p>
    <w:p w:rsidR="00197AC1" w:rsidRDefault="00197AC1" w:rsidP="00AC3E15">
      <w:pPr>
        <w:spacing w:after="0"/>
        <w:jc w:val="both"/>
        <w:rPr>
          <w:lang w:val="en-US"/>
        </w:rPr>
      </w:pPr>
    </w:p>
    <w:p w:rsidR="00197AC1" w:rsidRPr="00C65F20" w:rsidRDefault="00C65F20" w:rsidP="00AC3E15">
      <w:pPr>
        <w:spacing w:after="0"/>
        <w:jc w:val="both"/>
        <w:rPr>
          <w:b/>
          <w:i/>
          <w:lang w:val="en-US"/>
        </w:rPr>
      </w:pPr>
      <w:r>
        <w:rPr>
          <w:b/>
          <w:i/>
          <w:lang w:val="en-US"/>
        </w:rPr>
        <w:lastRenderedPageBreak/>
        <w:t>Indicator 3 – a desire to shape a common future</w:t>
      </w:r>
    </w:p>
    <w:p w:rsidR="00197AC1" w:rsidRDefault="00197AC1" w:rsidP="00AC3E15">
      <w:pPr>
        <w:spacing w:after="0"/>
        <w:jc w:val="both"/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4425351" cy="3606802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5774" cy="3607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7AC1" w:rsidRDefault="00197AC1" w:rsidP="00AC3E15">
      <w:pPr>
        <w:spacing w:after="0"/>
        <w:jc w:val="both"/>
        <w:rPr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115464" cy="5091656"/>
            <wp:effectExtent l="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2869" cy="5099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7AC1" w:rsidRDefault="00197AC1" w:rsidP="00AC3E15">
      <w:pPr>
        <w:spacing w:after="0"/>
        <w:jc w:val="both"/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3804249" cy="2452486"/>
            <wp:effectExtent l="0" t="0" r="6350" b="508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4612" cy="245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7AC1" w:rsidRDefault="00197AC1" w:rsidP="00AC3E15">
      <w:pPr>
        <w:spacing w:after="0"/>
        <w:jc w:val="both"/>
        <w:rPr>
          <w:lang w:val="en-US"/>
        </w:rPr>
      </w:pPr>
    </w:p>
    <w:p w:rsidR="00C65F20" w:rsidRDefault="00C65F20" w:rsidP="00AC3E15">
      <w:pPr>
        <w:spacing w:after="0"/>
        <w:jc w:val="both"/>
        <w:rPr>
          <w:lang w:val="en-US"/>
        </w:rPr>
      </w:pPr>
    </w:p>
    <w:p w:rsidR="00C65F20" w:rsidRDefault="00C65F20" w:rsidP="00AC3E15">
      <w:pPr>
        <w:spacing w:after="0"/>
        <w:jc w:val="both"/>
        <w:rPr>
          <w:lang w:val="en-US"/>
        </w:rPr>
      </w:pPr>
    </w:p>
    <w:p w:rsidR="00C65F20" w:rsidRDefault="00C65F20" w:rsidP="00AC3E15">
      <w:pPr>
        <w:spacing w:after="0"/>
        <w:jc w:val="both"/>
        <w:rPr>
          <w:lang w:val="en-US"/>
        </w:rPr>
      </w:pPr>
    </w:p>
    <w:p w:rsidR="00C65F20" w:rsidRDefault="00C65F20" w:rsidP="00AC3E15">
      <w:pPr>
        <w:spacing w:after="0"/>
        <w:jc w:val="both"/>
        <w:rPr>
          <w:lang w:val="en-US"/>
        </w:rPr>
      </w:pPr>
    </w:p>
    <w:p w:rsidR="00C65F20" w:rsidRDefault="00C65F20" w:rsidP="00AC3E15">
      <w:pPr>
        <w:spacing w:after="0"/>
        <w:jc w:val="both"/>
        <w:rPr>
          <w:lang w:val="en-US"/>
        </w:rPr>
      </w:pPr>
    </w:p>
    <w:p w:rsidR="00C65F20" w:rsidRDefault="00C65F20" w:rsidP="00AC3E15">
      <w:pPr>
        <w:spacing w:after="0"/>
        <w:jc w:val="both"/>
        <w:rPr>
          <w:b/>
          <w:i/>
          <w:lang w:val="en-US"/>
        </w:rPr>
      </w:pPr>
      <w:r>
        <w:rPr>
          <w:b/>
          <w:i/>
          <w:lang w:val="en-US"/>
        </w:rPr>
        <w:lastRenderedPageBreak/>
        <w:t>Indicator 4 – Public awareness of the Transnational Process</w:t>
      </w:r>
    </w:p>
    <w:p w:rsidR="00C65F20" w:rsidRPr="00C65F20" w:rsidRDefault="00C65F20" w:rsidP="00AC3E15">
      <w:pPr>
        <w:spacing w:after="0"/>
        <w:jc w:val="both"/>
        <w:rPr>
          <w:b/>
          <w:i/>
          <w:lang w:val="en-US"/>
        </w:rPr>
      </w:pPr>
    </w:p>
    <w:p w:rsidR="00197AC1" w:rsidRDefault="00197AC1" w:rsidP="00AC3E15">
      <w:pPr>
        <w:spacing w:after="0"/>
        <w:jc w:val="both"/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6374921" cy="3933646"/>
            <wp:effectExtent l="0" t="0" r="698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5779" cy="3940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7AC1" w:rsidRDefault="00197AC1" w:rsidP="00AC3E15">
      <w:pPr>
        <w:spacing w:after="0"/>
        <w:jc w:val="both"/>
        <w:rPr>
          <w:lang w:val="en-US"/>
        </w:rPr>
      </w:pPr>
    </w:p>
    <w:p w:rsidR="00197AC1" w:rsidRDefault="00197AC1" w:rsidP="00AC3E15">
      <w:pPr>
        <w:spacing w:after="0"/>
        <w:jc w:val="both"/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4822166" cy="2775559"/>
            <wp:effectExtent l="0" t="0" r="0" b="635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330" cy="2775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F20" w:rsidRDefault="00C65F20" w:rsidP="00AC3E15">
      <w:pPr>
        <w:spacing w:after="0"/>
        <w:jc w:val="both"/>
        <w:rPr>
          <w:lang w:val="en-US"/>
        </w:rPr>
      </w:pPr>
      <w:r>
        <w:rPr>
          <w:lang w:val="en-US"/>
        </w:rPr>
        <w:t>Conclusion:</w:t>
      </w:r>
    </w:p>
    <w:p w:rsidR="00C65F20" w:rsidRDefault="00C65F20" w:rsidP="00C65F20">
      <w:pPr>
        <w:pStyle w:val="ListParagraph"/>
        <w:numPr>
          <w:ilvl w:val="0"/>
          <w:numId w:val="12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People feel much stronger attachment to their country than to the EU – The </w:t>
      </w:r>
      <w:proofErr w:type="spellStart"/>
      <w:r>
        <w:rPr>
          <w:lang w:val="en-US"/>
        </w:rPr>
        <w:t>pb</w:t>
      </w:r>
      <w:proofErr w:type="spellEnd"/>
      <w:r>
        <w:rPr>
          <w:lang w:val="en-US"/>
        </w:rPr>
        <w:t xml:space="preserve"> is that continued membership of the EU does not make people feel more European</w:t>
      </w:r>
    </w:p>
    <w:p w:rsidR="00C65F20" w:rsidRDefault="00C65F20" w:rsidP="00C65F20">
      <w:pPr>
        <w:pStyle w:val="ListParagraph"/>
        <w:numPr>
          <w:ilvl w:val="0"/>
          <w:numId w:val="12"/>
        </w:numPr>
        <w:spacing w:after="0"/>
        <w:jc w:val="both"/>
        <w:rPr>
          <w:lang w:val="en-US"/>
        </w:rPr>
      </w:pPr>
      <w:r>
        <w:rPr>
          <w:lang w:val="en-US"/>
        </w:rPr>
        <w:t>Younger generations are more optimist about EU</w:t>
      </w:r>
    </w:p>
    <w:p w:rsidR="00C65F20" w:rsidRDefault="00C65F20" w:rsidP="00C65F20">
      <w:pPr>
        <w:pStyle w:val="ListParagraph"/>
        <w:numPr>
          <w:ilvl w:val="0"/>
          <w:numId w:val="12"/>
        </w:numPr>
        <w:spacing w:after="0"/>
        <w:jc w:val="both"/>
        <w:rPr>
          <w:lang w:val="en-US"/>
        </w:rPr>
      </w:pPr>
      <w:r>
        <w:rPr>
          <w:lang w:val="en-US"/>
        </w:rPr>
        <w:t>Even though there is no feeling of any common identity –there is a strong commitment to democratic values and very substantial support for democracy (with very small exceptions) \</w:t>
      </w:r>
    </w:p>
    <w:p w:rsidR="00C65F20" w:rsidRPr="00C65F20" w:rsidRDefault="00C65F20" w:rsidP="00C65F20">
      <w:pPr>
        <w:pStyle w:val="ListParagraph"/>
        <w:spacing w:after="0"/>
        <w:jc w:val="both"/>
        <w:rPr>
          <w:lang w:val="en-US"/>
        </w:rPr>
      </w:pPr>
    </w:p>
    <w:p w:rsidR="00197AC1" w:rsidRPr="00197AC1" w:rsidRDefault="00C10C63" w:rsidP="00197AC1">
      <w:pPr>
        <w:pStyle w:val="ListParagraph"/>
        <w:numPr>
          <w:ilvl w:val="0"/>
          <w:numId w:val="10"/>
        </w:numPr>
        <w:spacing w:after="0"/>
        <w:jc w:val="both"/>
        <w:rPr>
          <w:b/>
          <w:lang w:val="en-US"/>
        </w:rPr>
      </w:pPr>
      <w:r w:rsidRPr="006C4D89">
        <w:rPr>
          <w:b/>
          <w:lang w:val="en-US"/>
        </w:rPr>
        <w:lastRenderedPageBreak/>
        <w:t xml:space="preserve">Legal dimension of </w:t>
      </w:r>
      <w:r w:rsidRPr="006C4D89">
        <w:rPr>
          <w:b/>
          <w:i/>
          <w:lang w:val="en-US"/>
        </w:rPr>
        <w:t>demos</w:t>
      </w:r>
    </w:p>
    <w:p w:rsidR="00C10C63" w:rsidRDefault="00C10C63" w:rsidP="00C10C63">
      <w:pPr>
        <w:pStyle w:val="ListParagraph"/>
        <w:numPr>
          <w:ilvl w:val="0"/>
          <w:numId w:val="8"/>
        </w:numPr>
        <w:spacing w:after="0"/>
        <w:jc w:val="both"/>
        <w:rPr>
          <w:lang w:val="en-US"/>
        </w:rPr>
      </w:pPr>
      <w:r>
        <w:rPr>
          <w:lang w:val="en-US"/>
        </w:rPr>
        <w:t>Several attempts for creating the European citizenship and the European demos</w:t>
      </w:r>
    </w:p>
    <w:p w:rsidR="00C10C63" w:rsidRDefault="00C10C63" w:rsidP="00C10C63">
      <w:pPr>
        <w:pStyle w:val="ListParagraph"/>
        <w:numPr>
          <w:ilvl w:val="0"/>
          <w:numId w:val="8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These attempts are rather recent </w:t>
      </w:r>
      <w:r w:rsidR="006C4D89">
        <w:rPr>
          <w:lang w:val="en-US"/>
        </w:rPr>
        <w:t>(</w:t>
      </w:r>
      <w:proofErr w:type="spellStart"/>
      <w:r w:rsidR="006C4D89">
        <w:rPr>
          <w:lang w:val="en-US"/>
        </w:rPr>
        <w:t>eg</w:t>
      </w:r>
      <w:proofErr w:type="spellEnd"/>
      <w:r w:rsidR="006C4D89">
        <w:rPr>
          <w:lang w:val="en-US"/>
        </w:rPr>
        <w:t>.: flag, national anthem, European languages, specific rights drove from the EU policies)</w:t>
      </w:r>
    </w:p>
    <w:p w:rsidR="00C10C63" w:rsidRPr="0074299E" w:rsidRDefault="006C4D89" w:rsidP="006C4D89">
      <w:pPr>
        <w:pStyle w:val="ListParagraph"/>
        <w:numPr>
          <w:ilvl w:val="0"/>
          <w:numId w:val="8"/>
        </w:numPr>
        <w:spacing w:after="0"/>
        <w:jc w:val="both"/>
        <w:rPr>
          <w:b/>
          <w:lang w:val="en-US"/>
        </w:rPr>
      </w:pPr>
      <w:r>
        <w:rPr>
          <w:lang w:val="en-US"/>
        </w:rPr>
        <w:t>There were also several attempts in constructing European public sphere</w:t>
      </w:r>
      <w:r w:rsidR="0074299E">
        <w:rPr>
          <w:lang w:val="en-US"/>
        </w:rPr>
        <w:t xml:space="preserve"> – with a focus on improving the </w:t>
      </w:r>
      <w:r w:rsidR="0074299E" w:rsidRPr="0074299E">
        <w:rPr>
          <w:b/>
          <w:lang w:val="en-US"/>
        </w:rPr>
        <w:t>communication deficit</w:t>
      </w:r>
    </w:p>
    <w:p w:rsidR="0074299E" w:rsidRDefault="0074299E" w:rsidP="006C4D89">
      <w:pPr>
        <w:pStyle w:val="ListParagraph"/>
        <w:numPr>
          <w:ilvl w:val="0"/>
          <w:numId w:val="8"/>
        </w:numPr>
        <w:spacing w:after="0"/>
        <w:jc w:val="both"/>
        <w:rPr>
          <w:lang w:val="en-US"/>
        </w:rPr>
      </w:pPr>
      <w:r>
        <w:rPr>
          <w:lang w:val="en-US"/>
        </w:rPr>
        <w:t>Within EU institutions – the communication deficit was tackled through several initiatives:</w:t>
      </w:r>
    </w:p>
    <w:p w:rsidR="0074299E" w:rsidRDefault="0074299E" w:rsidP="0074299E">
      <w:pPr>
        <w:pStyle w:val="ListParagraph"/>
        <w:numPr>
          <w:ilvl w:val="1"/>
          <w:numId w:val="8"/>
        </w:numPr>
        <w:spacing w:after="0"/>
        <w:jc w:val="both"/>
        <w:rPr>
          <w:lang w:val="en-US"/>
        </w:rPr>
      </w:pPr>
      <w:r>
        <w:rPr>
          <w:lang w:val="en-US"/>
        </w:rPr>
        <w:t>In 2005 – the Council moved towards greater transparency by allowing the public to follow some of its deliberations</w:t>
      </w:r>
    </w:p>
    <w:p w:rsidR="0074299E" w:rsidRDefault="0074299E" w:rsidP="0074299E">
      <w:pPr>
        <w:pStyle w:val="ListParagraph"/>
        <w:numPr>
          <w:ilvl w:val="1"/>
          <w:numId w:val="8"/>
        </w:numPr>
        <w:spacing w:after="0"/>
        <w:jc w:val="both"/>
        <w:rPr>
          <w:lang w:val="en-US"/>
        </w:rPr>
      </w:pPr>
      <w:r>
        <w:rPr>
          <w:lang w:val="en-US"/>
        </w:rPr>
        <w:t>In 2001 – the Commission started to grant access to its records</w:t>
      </w:r>
    </w:p>
    <w:p w:rsidR="0074299E" w:rsidRDefault="0074299E" w:rsidP="0074299E">
      <w:pPr>
        <w:pStyle w:val="ListParagraph"/>
        <w:numPr>
          <w:ilvl w:val="1"/>
          <w:numId w:val="8"/>
        </w:numPr>
        <w:spacing w:after="0"/>
        <w:jc w:val="both"/>
        <w:rPr>
          <w:lang w:val="en-US"/>
        </w:rPr>
      </w:pPr>
      <w:r>
        <w:rPr>
          <w:lang w:val="en-US"/>
        </w:rPr>
        <w:t>See also the topic on Influencing policy-making in EU</w:t>
      </w:r>
    </w:p>
    <w:p w:rsidR="0074299E" w:rsidRPr="006C4D89" w:rsidRDefault="0074299E" w:rsidP="0074299E">
      <w:pPr>
        <w:pStyle w:val="ListParagraph"/>
        <w:numPr>
          <w:ilvl w:val="0"/>
          <w:numId w:val="8"/>
        </w:numPr>
        <w:spacing w:after="0"/>
        <w:jc w:val="both"/>
        <w:rPr>
          <w:lang w:val="en-US"/>
        </w:rPr>
      </w:pPr>
      <w:r>
        <w:rPr>
          <w:lang w:val="en-US"/>
        </w:rPr>
        <w:t>Another possibility is that of focusing on creating the European space through mass-media – due to the recent technologies and the use of the internet there are greater chances for creating this space. Still, it is not sufficiently exploited and us</w:t>
      </w:r>
      <w:r w:rsidR="00E204B9">
        <w:rPr>
          <w:lang w:val="en-US"/>
        </w:rPr>
        <w:t xml:space="preserve">ed. In addition, it is rather an elitist approach and filtered mostly through national mass-media -&gt; there is no European mass-media (except </w:t>
      </w:r>
      <w:proofErr w:type="spellStart"/>
      <w:r w:rsidR="00E204B9">
        <w:rPr>
          <w:lang w:val="en-US"/>
        </w:rPr>
        <w:t>Euronews</w:t>
      </w:r>
      <w:proofErr w:type="spellEnd"/>
      <w:r w:rsidR="00E204B9">
        <w:rPr>
          <w:lang w:val="en-US"/>
        </w:rPr>
        <w:t xml:space="preserve"> TV channel)</w:t>
      </w:r>
    </w:p>
    <w:sectPr w:rsidR="0074299E" w:rsidRPr="006C4D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562B1"/>
    <w:multiLevelType w:val="hybridMultilevel"/>
    <w:tmpl w:val="353212EE"/>
    <w:lvl w:ilvl="0" w:tplc="51B0532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2C443F"/>
    <w:multiLevelType w:val="hybridMultilevel"/>
    <w:tmpl w:val="BFC6A7FA"/>
    <w:lvl w:ilvl="0" w:tplc="D4962F0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2D0D98"/>
    <w:multiLevelType w:val="hybridMultilevel"/>
    <w:tmpl w:val="6CCAFD1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5C5AF5"/>
    <w:multiLevelType w:val="hybridMultilevel"/>
    <w:tmpl w:val="76B45F78"/>
    <w:lvl w:ilvl="0" w:tplc="53B6FFC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6A7021"/>
    <w:multiLevelType w:val="hybridMultilevel"/>
    <w:tmpl w:val="D338B29A"/>
    <w:lvl w:ilvl="0" w:tplc="D95AF69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6206BE"/>
    <w:multiLevelType w:val="hybridMultilevel"/>
    <w:tmpl w:val="24D08F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A043BF"/>
    <w:multiLevelType w:val="hybridMultilevel"/>
    <w:tmpl w:val="477834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DF7EFE"/>
    <w:multiLevelType w:val="hybridMultilevel"/>
    <w:tmpl w:val="2A0451D2"/>
    <w:lvl w:ilvl="0" w:tplc="2C0AEE5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F11671"/>
    <w:multiLevelType w:val="hybridMultilevel"/>
    <w:tmpl w:val="61D8FA70"/>
    <w:lvl w:ilvl="0" w:tplc="AFA6158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452E53"/>
    <w:multiLevelType w:val="hybridMultilevel"/>
    <w:tmpl w:val="EEDE46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397E14"/>
    <w:multiLevelType w:val="hybridMultilevel"/>
    <w:tmpl w:val="E2707D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681561"/>
    <w:multiLevelType w:val="hybridMultilevel"/>
    <w:tmpl w:val="E730CE22"/>
    <w:lvl w:ilvl="0" w:tplc="044C5A2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7"/>
  </w:num>
  <w:num w:numId="7">
    <w:abstractNumId w:val="11"/>
  </w:num>
  <w:num w:numId="8">
    <w:abstractNumId w:val="8"/>
  </w:num>
  <w:num w:numId="9">
    <w:abstractNumId w:val="9"/>
  </w:num>
  <w:num w:numId="10">
    <w:abstractNumId w:val="10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ED2"/>
    <w:rsid w:val="00154DEA"/>
    <w:rsid w:val="00197AC1"/>
    <w:rsid w:val="00231137"/>
    <w:rsid w:val="002B28AC"/>
    <w:rsid w:val="00440A50"/>
    <w:rsid w:val="005107FC"/>
    <w:rsid w:val="006C4D89"/>
    <w:rsid w:val="0074299E"/>
    <w:rsid w:val="00AC3E15"/>
    <w:rsid w:val="00B37ED2"/>
    <w:rsid w:val="00C10C63"/>
    <w:rsid w:val="00C65F20"/>
    <w:rsid w:val="00E20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07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2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8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07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2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8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emf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emf"/><Relationship Id="rId2" Type="http://schemas.openxmlformats.org/officeDocument/2006/relationships/styles" Target="styles.xml"/><Relationship Id="rId16" Type="http://schemas.openxmlformats.org/officeDocument/2006/relationships/image" Target="media/image11.emf"/><Relationship Id="rId20" Type="http://schemas.openxmlformats.org/officeDocument/2006/relationships/image" Target="media/image15.emf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10" Type="http://schemas.openxmlformats.org/officeDocument/2006/relationships/image" Target="media/image5.png"/><Relationship Id="rId19" Type="http://schemas.openxmlformats.org/officeDocument/2006/relationships/image" Target="media/image14.emf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</dc:creator>
  <cp:lastModifiedBy>sp</cp:lastModifiedBy>
  <cp:revision>2</cp:revision>
  <dcterms:created xsi:type="dcterms:W3CDTF">2014-05-13T18:09:00Z</dcterms:created>
  <dcterms:modified xsi:type="dcterms:W3CDTF">2014-05-13T18:09:00Z</dcterms:modified>
</cp:coreProperties>
</file>