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686" w:rsidRPr="00DA769B" w:rsidRDefault="00385686" w:rsidP="0037005F">
      <w:pPr>
        <w:jc w:val="both"/>
        <w:rPr>
          <w:rFonts w:cs="Times New Roman"/>
          <w:bCs/>
          <w:sz w:val="20"/>
          <w:szCs w:val="20"/>
          <w:lang w:val="ro-RO"/>
        </w:rPr>
      </w:pPr>
      <w:r w:rsidRPr="00DA769B">
        <w:rPr>
          <w:rFonts w:cs="Times New Roman"/>
          <w:bCs/>
          <w:sz w:val="20"/>
          <w:szCs w:val="20"/>
          <w:lang w:val="ro-RO"/>
        </w:rPr>
        <w:t xml:space="preserve">INFORMAȚIE </w:t>
      </w:r>
      <w:r>
        <w:rPr>
          <w:rFonts w:cs="Times New Roman"/>
          <w:bCs/>
          <w:sz w:val="20"/>
          <w:szCs w:val="20"/>
          <w:lang w:val="ro-RO"/>
        </w:rPr>
        <w:t>DE PRESĂ</w:t>
      </w:r>
      <w:r w:rsidRPr="00DA769B">
        <w:rPr>
          <w:rFonts w:cs="Times New Roman"/>
          <w:bCs/>
          <w:sz w:val="20"/>
          <w:szCs w:val="20"/>
          <w:lang w:val="ro-RO"/>
        </w:rPr>
        <w:tab/>
      </w:r>
      <w:r w:rsidRPr="00DA769B">
        <w:rPr>
          <w:rFonts w:cs="Times New Roman"/>
          <w:bCs/>
          <w:sz w:val="20"/>
          <w:szCs w:val="20"/>
          <w:lang w:val="ro-RO"/>
        </w:rPr>
        <w:tab/>
      </w:r>
      <w:r w:rsidRPr="00DA769B">
        <w:rPr>
          <w:rFonts w:cs="Times New Roman"/>
          <w:bCs/>
          <w:sz w:val="20"/>
          <w:szCs w:val="20"/>
          <w:lang w:val="ro-RO"/>
        </w:rPr>
        <w:tab/>
      </w:r>
      <w:r w:rsidRPr="00DA769B">
        <w:rPr>
          <w:rFonts w:cs="Times New Roman"/>
          <w:bCs/>
          <w:sz w:val="20"/>
          <w:szCs w:val="20"/>
          <w:lang w:val="ro-RO"/>
        </w:rPr>
        <w:tab/>
      </w:r>
      <w:r w:rsidRPr="00DA769B">
        <w:rPr>
          <w:rFonts w:cs="Times New Roman"/>
          <w:bCs/>
          <w:sz w:val="20"/>
          <w:szCs w:val="20"/>
          <w:lang w:val="ro-RO"/>
        </w:rPr>
        <w:tab/>
      </w:r>
      <w:r w:rsidRPr="00DA769B">
        <w:rPr>
          <w:rFonts w:cs="Times New Roman"/>
          <w:bCs/>
          <w:sz w:val="20"/>
          <w:szCs w:val="20"/>
          <w:lang w:val="ro-RO"/>
        </w:rPr>
        <w:tab/>
      </w:r>
      <w:r w:rsidRPr="00DA769B">
        <w:rPr>
          <w:rFonts w:cs="Times New Roman"/>
          <w:bCs/>
          <w:sz w:val="20"/>
          <w:szCs w:val="20"/>
          <w:lang w:val="ro-RO"/>
        </w:rPr>
        <w:tab/>
      </w:r>
      <w:r w:rsidRPr="00DA769B">
        <w:rPr>
          <w:rFonts w:cs="Times New Roman"/>
          <w:bCs/>
          <w:sz w:val="20"/>
          <w:szCs w:val="20"/>
          <w:lang w:val="ro-RO"/>
        </w:rPr>
        <w:tab/>
      </w:r>
      <w:r w:rsidRPr="00DA769B">
        <w:rPr>
          <w:rFonts w:cs="Times New Roman"/>
          <w:bCs/>
          <w:sz w:val="20"/>
          <w:szCs w:val="20"/>
          <w:lang w:val="ro-RO"/>
        </w:rPr>
        <w:tab/>
      </w:r>
    </w:p>
    <w:p w:rsidR="00385686" w:rsidRPr="00DA769B" w:rsidRDefault="00385686" w:rsidP="0037005F">
      <w:pPr>
        <w:jc w:val="both"/>
        <w:rPr>
          <w:rFonts w:cs="Times New Roman"/>
          <w:bCs/>
          <w:lang w:val="ro-RO"/>
        </w:rPr>
      </w:pPr>
      <w:r w:rsidRPr="00DA769B">
        <w:rPr>
          <w:rFonts w:ascii="Times New Roman" w:hAnsi="Times New Roman" w:cs="Times New Roman"/>
          <w:bCs/>
          <w:lang w:val="ro-RO"/>
        </w:rPr>
        <w:tab/>
      </w:r>
      <w:r w:rsidRPr="00DA769B">
        <w:rPr>
          <w:rFonts w:ascii="Times New Roman" w:hAnsi="Times New Roman" w:cs="Times New Roman"/>
          <w:bCs/>
          <w:lang w:val="ro-RO"/>
        </w:rPr>
        <w:tab/>
      </w:r>
      <w:r w:rsidRPr="00DA769B">
        <w:rPr>
          <w:rFonts w:ascii="Times New Roman" w:hAnsi="Times New Roman" w:cs="Times New Roman"/>
          <w:bCs/>
          <w:lang w:val="ro-RO"/>
        </w:rPr>
        <w:tab/>
      </w:r>
      <w:r w:rsidRPr="00DA769B">
        <w:rPr>
          <w:rFonts w:ascii="Times New Roman" w:hAnsi="Times New Roman" w:cs="Times New Roman"/>
          <w:bCs/>
          <w:lang w:val="ro-RO"/>
        </w:rPr>
        <w:tab/>
      </w:r>
      <w:r w:rsidRPr="00DA769B">
        <w:rPr>
          <w:rFonts w:ascii="Times New Roman" w:hAnsi="Times New Roman" w:cs="Times New Roman"/>
          <w:bCs/>
          <w:lang w:val="ro-RO"/>
        </w:rPr>
        <w:tab/>
      </w:r>
      <w:r w:rsidRPr="00DA769B">
        <w:rPr>
          <w:rFonts w:ascii="Times New Roman" w:hAnsi="Times New Roman" w:cs="Times New Roman"/>
          <w:bCs/>
          <w:lang w:val="ro-RO"/>
        </w:rPr>
        <w:tab/>
      </w:r>
      <w:r w:rsidRPr="00DA769B">
        <w:rPr>
          <w:rFonts w:ascii="Times New Roman" w:hAnsi="Times New Roman" w:cs="Times New Roman"/>
          <w:bCs/>
          <w:lang w:val="ro-RO"/>
        </w:rPr>
        <w:tab/>
      </w:r>
      <w:r w:rsidRPr="00DA769B">
        <w:rPr>
          <w:rFonts w:ascii="Times New Roman" w:hAnsi="Times New Roman" w:cs="Times New Roman"/>
          <w:bCs/>
          <w:lang w:val="ro-RO"/>
        </w:rPr>
        <w:tab/>
      </w:r>
      <w:r w:rsidRPr="00DA769B">
        <w:rPr>
          <w:rFonts w:ascii="Times New Roman" w:hAnsi="Times New Roman" w:cs="Times New Roman"/>
          <w:bCs/>
          <w:lang w:val="ro-RO"/>
        </w:rPr>
        <w:tab/>
      </w:r>
      <w:r>
        <w:rPr>
          <w:rFonts w:cs="Times New Roman"/>
          <w:bCs/>
          <w:lang w:val="ro-RO"/>
        </w:rPr>
        <w:t>Varșovia,</w:t>
      </w:r>
      <w:r w:rsidR="00991E3B">
        <w:rPr>
          <w:rFonts w:cs="Times New Roman"/>
          <w:bCs/>
          <w:lang w:val="ro-RO"/>
        </w:rPr>
        <w:t xml:space="preserve"> 17 iunie</w:t>
      </w:r>
      <w:r w:rsidRPr="00DA769B">
        <w:rPr>
          <w:rFonts w:cs="Times New Roman"/>
          <w:bCs/>
          <w:lang w:val="ro-RO"/>
        </w:rPr>
        <w:t xml:space="preserve"> 2014</w:t>
      </w:r>
    </w:p>
    <w:p w:rsidR="00385686" w:rsidRPr="00DA769B" w:rsidRDefault="00385686" w:rsidP="0037005F">
      <w:pPr>
        <w:jc w:val="both"/>
        <w:rPr>
          <w:rFonts w:cs="Times New Roman"/>
          <w:bCs/>
          <w:sz w:val="24"/>
          <w:szCs w:val="24"/>
          <w:lang w:val="ro-RO"/>
        </w:rPr>
      </w:pPr>
    </w:p>
    <w:p w:rsidR="00385686" w:rsidRPr="00991E3B" w:rsidRDefault="00991E3B" w:rsidP="00991E3B">
      <w:pPr>
        <w:spacing w:before="100" w:beforeAutospacing="1" w:line="360" w:lineRule="auto"/>
        <w:jc w:val="center"/>
        <w:rPr>
          <w:rFonts w:ascii="Times New Roman" w:hAnsi="Times New Roman" w:cs="Times New Roman"/>
          <w:b/>
          <w:sz w:val="32"/>
          <w:szCs w:val="32"/>
          <w:lang w:val="ro-RO"/>
        </w:rPr>
      </w:pPr>
      <w:r w:rsidRPr="00523D62">
        <w:rPr>
          <w:rFonts w:cs="Times New Roman"/>
          <w:b/>
          <w:bCs/>
          <w:sz w:val="32"/>
          <w:szCs w:val="32"/>
          <w:lang w:val="ro-RO"/>
        </w:rPr>
        <w:t>„Freedom Express”.  Fi pasager în vehiculul timpului</w:t>
      </w:r>
      <w:r>
        <w:rPr>
          <w:rFonts w:cs="Times New Roman"/>
          <w:b/>
          <w:bCs/>
          <w:sz w:val="32"/>
          <w:szCs w:val="32"/>
          <w:lang w:val="ro-RO"/>
        </w:rPr>
        <w:t>.</w:t>
      </w:r>
      <w:r>
        <w:rPr>
          <w:b/>
          <w:sz w:val="32"/>
          <w:szCs w:val="32"/>
          <w:lang w:val="ro-RO"/>
        </w:rPr>
        <w:t>Pornește</w:t>
      </w:r>
      <w:r>
        <w:rPr>
          <w:rFonts w:ascii="Times New Roman" w:hAnsi="Times New Roman" w:cs="Times New Roman"/>
          <w:b/>
          <w:sz w:val="32"/>
          <w:szCs w:val="32"/>
          <w:lang w:val="ro-RO"/>
        </w:rPr>
        <w:t xml:space="preserve">     </w:t>
      </w:r>
      <w:r>
        <w:rPr>
          <w:b/>
          <w:sz w:val="32"/>
          <w:szCs w:val="32"/>
          <w:lang w:val="ro-RO"/>
        </w:rPr>
        <w:t xml:space="preserve"> într-o călătorie pe urmele evenimentelor, care au schimbat acum 25 de ani fața Europei. Procesul de recrutare ține până la sfârșitul lui iunie.</w:t>
      </w:r>
    </w:p>
    <w:p w:rsidR="00385686" w:rsidRPr="00991E3B" w:rsidRDefault="00FD653D" w:rsidP="00BD524A">
      <w:pPr>
        <w:spacing w:after="0" w:line="360" w:lineRule="auto"/>
        <w:jc w:val="both"/>
        <w:rPr>
          <w:b/>
          <w:bCs/>
          <w:lang w:val="ro-RO"/>
        </w:rPr>
      </w:pPr>
      <w:r>
        <w:rPr>
          <w:noProof/>
          <w:lang w:val="en-US" w:eastAsia="pl-PL"/>
        </w:rPr>
        <w:drawing>
          <wp:anchor distT="0" distB="0" distL="114300" distR="114300" simplePos="0" relativeHeight="251661312" behindDoc="0" locked="0" layoutInCell="1" allowOverlap="1" wp14:anchorId="795CADED" wp14:editId="7389573A">
            <wp:simplePos x="0" y="0"/>
            <wp:positionH relativeFrom="margin">
              <wp:posOffset>2465070</wp:posOffset>
            </wp:positionH>
            <wp:positionV relativeFrom="margin">
              <wp:posOffset>4053840</wp:posOffset>
            </wp:positionV>
            <wp:extent cx="3235960" cy="2266950"/>
            <wp:effectExtent l="0" t="0" r="2540" b="0"/>
            <wp:wrapSquare wrapText="bothSides"/>
            <wp:docPr id="6" name="Obraz 6" descr="C:\Users\Małgorzata Feusette\Desktop\banery ostateczne\poster_roman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łgorzata Feusette\Desktop\banery ostateczne\poster_romania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596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1E3B" w:rsidRPr="00523D62">
        <w:rPr>
          <w:rFonts w:cs="Times New Roman"/>
          <w:bCs/>
          <w:sz w:val="24"/>
          <w:szCs w:val="24"/>
          <w:lang w:val="ro-RO"/>
        </w:rPr>
        <w:t xml:space="preserve">„Freedom Express” </w:t>
      </w:r>
      <w:r w:rsidR="00991E3B">
        <w:rPr>
          <w:rFonts w:cs="Times New Roman"/>
          <w:bCs/>
          <w:sz w:val="24"/>
          <w:szCs w:val="24"/>
          <w:lang w:val="ro-RO"/>
        </w:rPr>
        <w:t>este o călătorie de două săptămâni prin șase țări ale fostului bloc comunist</w:t>
      </w:r>
      <w:r w:rsidR="00991E3B" w:rsidRPr="00523D62">
        <w:rPr>
          <w:bCs/>
          <w:sz w:val="24"/>
          <w:szCs w:val="24"/>
          <w:lang w:val="ro-RO"/>
        </w:rPr>
        <w:t xml:space="preserve">, </w:t>
      </w:r>
      <w:r w:rsidR="00991E3B">
        <w:rPr>
          <w:bCs/>
          <w:sz w:val="24"/>
          <w:szCs w:val="24"/>
          <w:lang w:val="ro-RO"/>
        </w:rPr>
        <w:t>la care i-au parte douăzeci de tineri artiști, oameni de știință, ziariști și animatori din domeniul culturii din toată Europa. Proiectul începe pe 29 august în Gdańsk și se sfârșește la Berlin</w:t>
      </w:r>
      <w:r w:rsidR="00991E3B" w:rsidRPr="00523D62">
        <w:rPr>
          <w:bCs/>
          <w:sz w:val="24"/>
          <w:szCs w:val="24"/>
          <w:lang w:val="ro-RO"/>
        </w:rPr>
        <w:t xml:space="preserve">. </w:t>
      </w:r>
      <w:r w:rsidR="00991E3B">
        <w:rPr>
          <w:bCs/>
          <w:sz w:val="24"/>
          <w:szCs w:val="24"/>
          <w:lang w:val="ro-RO"/>
        </w:rPr>
        <w:t>În cadrul programului călătoriei sunt prevăzute acțiuni de street-art, jocuri de oraș, ateliere, întâlniri cu artiști și reprezentanți ai opoziției precum și filmări comune cât și realizarea împreună a unui blog. Întreaga acțiune va fi înregistrată în cadrul unui film documentar, care va prezenta confruntarea tinerei generații cu urmele transformărilor din Europa Centrală și de Est.</w:t>
      </w:r>
      <w:r w:rsidR="00991E3B" w:rsidRPr="00523D62">
        <w:rPr>
          <w:rFonts w:cs="Times New Roman"/>
          <w:bCs/>
          <w:sz w:val="24"/>
          <w:szCs w:val="24"/>
          <w:lang w:val="ro-RO"/>
        </w:rPr>
        <w:t xml:space="preserve"> </w:t>
      </w:r>
    </w:p>
    <w:p w:rsidR="00991E3B" w:rsidRPr="00523D62" w:rsidRDefault="00991E3B" w:rsidP="00991E3B">
      <w:pPr>
        <w:spacing w:before="100" w:beforeAutospacing="1" w:after="0" w:line="360" w:lineRule="auto"/>
        <w:jc w:val="both"/>
        <w:rPr>
          <w:rFonts w:cs="Times New Roman"/>
          <w:bCs/>
          <w:lang w:val="ro-RO"/>
        </w:rPr>
      </w:pPr>
      <w:r>
        <w:rPr>
          <w:rFonts w:cs="Times New Roman"/>
          <w:bCs/>
          <w:sz w:val="24"/>
          <w:szCs w:val="24"/>
          <w:lang w:val="ro-RO"/>
        </w:rPr>
        <w:t xml:space="preserve">Pentru a face parte din grupul de călători este îndeajuns să completați până la sfârșitul lui iunie formularul de participare de pe site-ul </w:t>
      </w:r>
      <w:r w:rsidRPr="00523D62">
        <w:rPr>
          <w:rFonts w:cs="Times New Roman"/>
          <w:bCs/>
          <w:sz w:val="24"/>
          <w:szCs w:val="24"/>
          <w:lang w:val="ro-RO"/>
        </w:rPr>
        <w:t xml:space="preserve"> </w:t>
      </w:r>
      <w:hyperlink r:id="rId10" w:history="1">
        <w:r w:rsidRPr="00523D62">
          <w:rPr>
            <w:rStyle w:val="Hipercze"/>
            <w:rFonts w:ascii="Calibri" w:hAnsi="Calibri"/>
            <w:sz w:val="24"/>
            <w:szCs w:val="24"/>
            <w:lang w:val="ro-RO"/>
          </w:rPr>
          <w:t>www.freedomexpress.enrs.eu</w:t>
        </w:r>
      </w:hyperlink>
      <w:r w:rsidRPr="00523D62">
        <w:rPr>
          <w:rFonts w:cs="Times New Roman"/>
          <w:bCs/>
          <w:sz w:val="24"/>
          <w:szCs w:val="24"/>
          <w:lang w:val="ro-RO"/>
        </w:rPr>
        <w:t xml:space="preserve"> </w:t>
      </w:r>
      <w:r>
        <w:rPr>
          <w:rFonts w:cs="Times New Roman"/>
          <w:bCs/>
          <w:sz w:val="24"/>
          <w:szCs w:val="24"/>
          <w:lang w:val="ro-RO"/>
        </w:rPr>
        <w:t xml:space="preserve">și să pregătiți o lucrare artistică, științifică sau jurnalistică, care să exprime atitudinea personală a autorului față de transformările anului </w:t>
      </w:r>
      <w:r w:rsidRPr="00523D62">
        <w:rPr>
          <w:rFonts w:cs="Times New Roman"/>
          <w:bCs/>
          <w:sz w:val="24"/>
          <w:szCs w:val="24"/>
          <w:lang w:val="ro-RO"/>
        </w:rPr>
        <w:t xml:space="preserve">1989 </w:t>
      </w:r>
      <w:r>
        <w:rPr>
          <w:rFonts w:cs="Times New Roman"/>
          <w:bCs/>
          <w:sz w:val="24"/>
          <w:szCs w:val="24"/>
          <w:lang w:val="ro-RO"/>
        </w:rPr>
        <w:t>și drumul spre libertate al țărilor Europei Centrale și de Est</w:t>
      </w:r>
      <w:r w:rsidRPr="00523D62">
        <w:rPr>
          <w:rFonts w:cs="Times New Roman"/>
          <w:bCs/>
          <w:sz w:val="24"/>
          <w:szCs w:val="24"/>
          <w:lang w:val="ro-RO"/>
        </w:rPr>
        <w:t>.</w:t>
      </w:r>
      <w:r w:rsidRPr="00523D62">
        <w:rPr>
          <w:rFonts w:cs="Times New Roman"/>
          <w:bCs/>
          <w:lang w:val="ro-RO"/>
        </w:rPr>
        <w:t xml:space="preserve"> </w:t>
      </w:r>
      <w:r>
        <w:rPr>
          <w:rFonts w:cs="Times New Roman"/>
          <w:bCs/>
          <w:lang w:val="ro-RO"/>
        </w:rPr>
        <w:t xml:space="preserve">Printre lucrările trimise pot fi de asemenea opere grafice, fotografii, colaje, filme scurte, eseuri, interviuri cu martorii istoriei. </w:t>
      </w:r>
      <w:r w:rsidRPr="00523D62">
        <w:rPr>
          <w:rFonts w:cs="Times New Roman"/>
          <w:bCs/>
          <w:lang w:val="ro-RO"/>
        </w:rPr>
        <w:t xml:space="preserve"> </w:t>
      </w:r>
    </w:p>
    <w:p w:rsidR="00991E3B" w:rsidRPr="00523D62" w:rsidRDefault="00991E3B" w:rsidP="00991E3B">
      <w:pPr>
        <w:spacing w:before="100" w:beforeAutospacing="1" w:line="360" w:lineRule="auto"/>
        <w:jc w:val="both"/>
        <w:rPr>
          <w:rFonts w:cs="Times New Roman"/>
          <w:bCs/>
          <w:lang w:val="ro-RO"/>
        </w:rPr>
      </w:pPr>
      <w:r>
        <w:rPr>
          <w:rFonts w:cs="Times New Roman"/>
          <w:bCs/>
          <w:lang w:val="ro-RO"/>
        </w:rPr>
        <w:lastRenderedPageBreak/>
        <w:t xml:space="preserve">Organizatorul campaniei socio-educative </w:t>
      </w:r>
      <w:r w:rsidRPr="00523D62">
        <w:rPr>
          <w:rFonts w:cs="Times New Roman"/>
          <w:bCs/>
          <w:lang w:val="ro-RO"/>
        </w:rPr>
        <w:t xml:space="preserve">„Freedom Express” </w:t>
      </w:r>
      <w:r>
        <w:rPr>
          <w:rFonts w:cs="Times New Roman"/>
          <w:bCs/>
          <w:lang w:val="ro-RO"/>
        </w:rPr>
        <w:t>este Rețeaua Europeană Memorie și Solidaritate</w:t>
      </w:r>
      <w:r w:rsidRPr="00523D62">
        <w:rPr>
          <w:rFonts w:cs="Times New Roman"/>
          <w:bCs/>
          <w:lang w:val="ro-RO"/>
        </w:rPr>
        <w:t xml:space="preserve">, </w:t>
      </w:r>
      <w:r>
        <w:rPr>
          <w:rFonts w:cs="Times New Roman"/>
          <w:bCs/>
          <w:lang w:val="ro-RO"/>
        </w:rPr>
        <w:t>iar printre experții care îi vor selecta pe participanții la călătorie se numără, printre alții</w:t>
      </w:r>
      <w:r w:rsidRPr="00523D62">
        <w:rPr>
          <w:rFonts w:cs="Times New Roman"/>
          <w:bCs/>
          <w:lang w:val="ro-RO"/>
        </w:rPr>
        <w:t xml:space="preserve">: </w:t>
      </w:r>
      <w:r w:rsidRPr="00523D62">
        <w:rPr>
          <w:rFonts w:cs="Times New Roman"/>
          <w:b/>
          <w:bCs/>
          <w:lang w:val="ro-RO"/>
        </w:rPr>
        <w:t>Krzysztof Czyżewski</w:t>
      </w:r>
      <w:r w:rsidRPr="00523D62">
        <w:rPr>
          <w:rFonts w:cs="Times New Roman"/>
          <w:bCs/>
          <w:lang w:val="ro-RO"/>
        </w:rPr>
        <w:t xml:space="preserve">, </w:t>
      </w:r>
      <w:r>
        <w:rPr>
          <w:rFonts w:cs="Times New Roman"/>
          <w:bCs/>
          <w:lang w:val="ro-RO"/>
        </w:rPr>
        <w:t xml:space="preserve">scriitor polonez, traducător și director al Centrului </w:t>
      </w:r>
      <w:r w:rsidRPr="00523D62">
        <w:rPr>
          <w:lang w:val="ro-RO"/>
        </w:rPr>
        <w:t xml:space="preserve">„Pogranicze” </w:t>
      </w:r>
      <w:r>
        <w:rPr>
          <w:lang w:val="ro-RO"/>
        </w:rPr>
        <w:t>din Sejny</w:t>
      </w:r>
      <w:r w:rsidRPr="00523D62">
        <w:rPr>
          <w:rFonts w:cs="Times New Roman"/>
          <w:bCs/>
          <w:lang w:val="ro-RO"/>
        </w:rPr>
        <w:t xml:space="preserve">, </w:t>
      </w:r>
      <w:r w:rsidRPr="00523D62">
        <w:rPr>
          <w:rFonts w:cs="Times New Roman"/>
          <w:b/>
          <w:bCs/>
          <w:lang w:val="ro-RO"/>
        </w:rPr>
        <w:t>Michał Murin</w:t>
      </w:r>
      <w:r>
        <w:rPr>
          <w:rFonts w:cs="Times New Roman"/>
          <w:bCs/>
          <w:lang w:val="ro-RO"/>
        </w:rPr>
        <w:t>, artist-perfomer slovac, autor al cărților despre arta contemporană și al cursurilor pe tema noilor forme de mass-media,</w:t>
      </w:r>
      <w:r w:rsidRPr="00523D62">
        <w:rPr>
          <w:rFonts w:cs="Times New Roman"/>
          <w:bCs/>
          <w:lang w:val="ro-RO"/>
        </w:rPr>
        <w:t xml:space="preserve"> </w:t>
      </w:r>
      <w:r w:rsidRPr="00523D62">
        <w:rPr>
          <w:rFonts w:cs="Times New Roman"/>
          <w:b/>
          <w:bCs/>
          <w:lang w:val="ro-RO"/>
        </w:rPr>
        <w:t>Matthias Kneip</w:t>
      </w:r>
      <w:r w:rsidRPr="00523D62">
        <w:rPr>
          <w:rFonts w:cs="Times New Roman"/>
          <w:bCs/>
          <w:lang w:val="ro-RO"/>
        </w:rPr>
        <w:t xml:space="preserve">, </w:t>
      </w:r>
      <w:r>
        <w:rPr>
          <w:rFonts w:cs="Times New Roman"/>
          <w:bCs/>
          <w:lang w:val="ro-RO"/>
        </w:rPr>
        <w:t>renumit publicist german, poet și scriitor, colaborator al Institutului Culturii Poloneze din Germania și</w:t>
      </w:r>
      <w:r w:rsidRPr="00523D62">
        <w:rPr>
          <w:rFonts w:cs="Times New Roman"/>
          <w:bCs/>
          <w:lang w:val="ro-RO"/>
        </w:rPr>
        <w:t xml:space="preserve"> </w:t>
      </w:r>
      <w:r w:rsidRPr="00523D62">
        <w:rPr>
          <w:rFonts w:cs="Times New Roman"/>
          <w:b/>
          <w:bCs/>
          <w:lang w:val="ro-RO"/>
        </w:rPr>
        <w:t>Lia Perjovschi</w:t>
      </w:r>
      <w:r w:rsidRPr="00523D62">
        <w:rPr>
          <w:rFonts w:cs="Times New Roman"/>
          <w:bCs/>
          <w:lang w:val="ro-RO"/>
        </w:rPr>
        <w:t xml:space="preserve">, </w:t>
      </w:r>
      <w:r>
        <w:rPr>
          <w:rFonts w:cs="Times New Roman"/>
          <w:bCs/>
          <w:lang w:val="ro-RO"/>
        </w:rPr>
        <w:t xml:space="preserve">una dintre cele mai cunoscute artiste din domeniul artelor vizuale din România. </w:t>
      </w:r>
    </w:p>
    <w:p w:rsidR="00991E3B" w:rsidRPr="00523D62" w:rsidRDefault="00991E3B" w:rsidP="00991E3B">
      <w:pPr>
        <w:spacing w:before="100" w:beforeAutospacing="1" w:line="360" w:lineRule="auto"/>
        <w:jc w:val="both"/>
        <w:rPr>
          <w:rFonts w:cs="Times New Roman"/>
          <w:bCs/>
          <w:lang w:val="ro-RO"/>
        </w:rPr>
      </w:pPr>
      <w:r>
        <w:rPr>
          <w:rFonts w:cs="Times New Roman"/>
          <w:bCs/>
          <w:lang w:val="ro-RO"/>
        </w:rPr>
        <w:t xml:space="preserve">Informații detaliate despre proiect, regulamentul de recrutare și formularul de participare puteți găsi pe pagina </w:t>
      </w:r>
      <w:hyperlink r:id="rId11" w:history="1">
        <w:r w:rsidRPr="00523D62">
          <w:rPr>
            <w:rStyle w:val="Hipercze"/>
            <w:rFonts w:ascii="Calibri" w:hAnsi="Calibri"/>
            <w:lang w:val="ro-RO"/>
          </w:rPr>
          <w:t>www.freedomexpress.enrs.eu</w:t>
        </w:r>
      </w:hyperlink>
      <w:r w:rsidRPr="00523D62">
        <w:rPr>
          <w:rFonts w:cs="Times New Roman"/>
          <w:bCs/>
          <w:lang w:val="ro-RO"/>
        </w:rPr>
        <w:t xml:space="preserve">. </w:t>
      </w:r>
      <w:r>
        <w:rPr>
          <w:rFonts w:cs="Times New Roman"/>
          <w:bCs/>
          <w:lang w:val="ro-RO"/>
        </w:rPr>
        <w:t>Vă invităm de asemenea pe profilul campaniei de pe Facebook</w:t>
      </w:r>
      <w:r w:rsidRPr="00523D62">
        <w:rPr>
          <w:rFonts w:cs="Times New Roman"/>
          <w:bCs/>
          <w:lang w:val="ro-RO"/>
        </w:rPr>
        <w:t xml:space="preserve">: </w:t>
      </w:r>
      <w:hyperlink r:id="rId12" w:history="1">
        <w:r w:rsidRPr="00523D62">
          <w:rPr>
            <w:rStyle w:val="Hipercze"/>
            <w:rFonts w:ascii="Calibri" w:hAnsi="Calibri"/>
            <w:lang w:val="ro-RO"/>
          </w:rPr>
          <w:t>www.facebook.com/madeineightynine</w:t>
        </w:r>
      </w:hyperlink>
      <w:r w:rsidRPr="00523D62">
        <w:rPr>
          <w:rFonts w:cs="Times New Roman"/>
          <w:bCs/>
          <w:lang w:val="ro-RO"/>
        </w:rPr>
        <w:t>.</w:t>
      </w:r>
    </w:p>
    <w:p w:rsidR="00385686" w:rsidRPr="00DA769B" w:rsidRDefault="00385686" w:rsidP="00E34E39">
      <w:pPr>
        <w:pBdr>
          <w:bottom w:val="single" w:sz="6" w:space="1" w:color="auto"/>
        </w:pBdr>
        <w:spacing w:after="0" w:line="360" w:lineRule="auto"/>
        <w:jc w:val="both"/>
        <w:rPr>
          <w:rStyle w:val="Hipercze"/>
          <w:rFonts w:ascii="Calibri" w:hAnsi="Calibri" w:cs="Calibri"/>
          <w:lang w:val="ro-RO"/>
        </w:rPr>
      </w:pPr>
    </w:p>
    <w:p w:rsidR="00385686" w:rsidRPr="00DA769B" w:rsidRDefault="00385686" w:rsidP="00A727D4">
      <w:pPr>
        <w:spacing w:after="0" w:line="360" w:lineRule="auto"/>
        <w:jc w:val="both"/>
        <w:rPr>
          <w:lang w:val="ro-RO"/>
        </w:rPr>
      </w:pPr>
    </w:p>
    <w:p w:rsidR="00385686" w:rsidRPr="00DA769B" w:rsidRDefault="00385686" w:rsidP="002B587C">
      <w:pPr>
        <w:spacing w:after="0" w:line="360" w:lineRule="auto"/>
        <w:contextualSpacing/>
        <w:jc w:val="both"/>
        <w:rPr>
          <w:sz w:val="18"/>
          <w:szCs w:val="18"/>
          <w:lang w:val="ro-RO"/>
        </w:rPr>
      </w:pPr>
      <w:r>
        <w:rPr>
          <w:b/>
          <w:bCs/>
          <w:sz w:val="18"/>
          <w:szCs w:val="18"/>
          <w:lang w:val="ro-RO"/>
        </w:rPr>
        <w:t>Organizator principal</w:t>
      </w:r>
      <w:r w:rsidRPr="00DA769B">
        <w:rPr>
          <w:b/>
          <w:bCs/>
          <w:sz w:val="18"/>
          <w:szCs w:val="18"/>
          <w:lang w:val="ro-RO"/>
        </w:rPr>
        <w:t xml:space="preserve">: </w:t>
      </w:r>
      <w:r>
        <w:rPr>
          <w:sz w:val="18"/>
          <w:szCs w:val="18"/>
          <w:lang w:val="ro-RO"/>
        </w:rPr>
        <w:t xml:space="preserve">Rețeaua Europeană Memorie și Solidaritate </w:t>
      </w:r>
    </w:p>
    <w:p w:rsidR="00385686" w:rsidRPr="00DA769B" w:rsidRDefault="00385686" w:rsidP="002B587C">
      <w:pPr>
        <w:spacing w:after="0" w:line="360" w:lineRule="auto"/>
        <w:contextualSpacing/>
        <w:jc w:val="both"/>
        <w:rPr>
          <w:sz w:val="18"/>
          <w:szCs w:val="18"/>
          <w:lang w:val="ro-RO"/>
        </w:rPr>
      </w:pPr>
      <w:r>
        <w:rPr>
          <w:b/>
          <w:bCs/>
          <w:sz w:val="18"/>
          <w:szCs w:val="18"/>
          <w:lang w:val="ro-RO"/>
        </w:rPr>
        <w:t>Co – organizatori</w:t>
      </w:r>
      <w:r w:rsidRPr="00DA769B">
        <w:rPr>
          <w:b/>
          <w:bCs/>
          <w:sz w:val="18"/>
          <w:szCs w:val="18"/>
          <w:lang w:val="ro-RO"/>
        </w:rPr>
        <w:t>:</w:t>
      </w:r>
      <w:r>
        <w:rPr>
          <w:sz w:val="18"/>
          <w:szCs w:val="18"/>
          <w:lang w:val="ro-RO"/>
        </w:rPr>
        <w:t xml:space="preserve"> Centrul Național al Culturii,  Fundația pentru Cercetare asupra Dictaturii a Partidului Socialist al Unității Germane </w:t>
      </w:r>
      <w:r w:rsidRPr="00DA769B">
        <w:rPr>
          <w:sz w:val="18"/>
          <w:szCs w:val="18"/>
          <w:lang w:val="ro-RO"/>
        </w:rPr>
        <w:t xml:space="preserve">(SED),  </w:t>
      </w:r>
      <w:r>
        <w:rPr>
          <w:sz w:val="18"/>
          <w:szCs w:val="18"/>
          <w:lang w:val="ro-RO"/>
        </w:rPr>
        <w:t xml:space="preserve">Institutul de Cercetare a Istoriei Transformației din Budapesta </w:t>
      </w:r>
    </w:p>
    <w:p w:rsidR="00385686" w:rsidRPr="00DA769B" w:rsidRDefault="00385686" w:rsidP="002B587C">
      <w:pPr>
        <w:spacing w:after="0" w:line="360" w:lineRule="auto"/>
        <w:contextualSpacing/>
        <w:jc w:val="both"/>
        <w:rPr>
          <w:sz w:val="18"/>
          <w:szCs w:val="18"/>
          <w:lang w:val="ro-RO"/>
        </w:rPr>
      </w:pPr>
      <w:r>
        <w:rPr>
          <w:b/>
          <w:sz w:val="18"/>
          <w:szCs w:val="18"/>
          <w:lang w:val="ro-RO"/>
        </w:rPr>
        <w:t>Parteneri strategici</w:t>
      </w:r>
      <w:r w:rsidRPr="00DA769B">
        <w:rPr>
          <w:b/>
          <w:sz w:val="18"/>
          <w:szCs w:val="18"/>
          <w:lang w:val="ro-RO"/>
        </w:rPr>
        <w:t>:</w:t>
      </w:r>
      <w:r w:rsidRPr="00DA769B">
        <w:rPr>
          <w:sz w:val="18"/>
          <w:szCs w:val="18"/>
          <w:lang w:val="ro-RO"/>
        </w:rPr>
        <w:t xml:space="preserve"> </w:t>
      </w:r>
      <w:r>
        <w:rPr>
          <w:sz w:val="18"/>
          <w:szCs w:val="18"/>
          <w:lang w:val="ro-RO"/>
        </w:rPr>
        <w:t xml:space="preserve">Ministerul Culturii și Patrimoniului Național </w:t>
      </w:r>
      <w:r w:rsidRPr="00DA769B">
        <w:rPr>
          <w:sz w:val="18"/>
          <w:szCs w:val="18"/>
          <w:lang w:val="ro-RO"/>
        </w:rPr>
        <w:t>(Polska</w:t>
      </w:r>
      <w:r>
        <w:rPr>
          <w:sz w:val="18"/>
          <w:szCs w:val="18"/>
          <w:lang w:val="ro-RO"/>
        </w:rPr>
        <w:t>), Ministerul de Externe (Polonia</w:t>
      </w:r>
      <w:r w:rsidRPr="00DA769B">
        <w:rPr>
          <w:sz w:val="18"/>
          <w:szCs w:val="18"/>
          <w:lang w:val="ro-RO"/>
        </w:rPr>
        <w:t xml:space="preserve">), </w:t>
      </w:r>
      <w:r>
        <w:rPr>
          <w:sz w:val="18"/>
          <w:szCs w:val="18"/>
          <w:lang w:val="ro-RO"/>
        </w:rPr>
        <w:t>Autoritatea Reprezentantului Guvernului Federal pentru Cultură și Mass-media (Germania</w:t>
      </w:r>
      <w:r w:rsidRPr="00DA769B">
        <w:rPr>
          <w:sz w:val="18"/>
          <w:szCs w:val="18"/>
          <w:lang w:val="ro-RO"/>
        </w:rPr>
        <w:t xml:space="preserve">), </w:t>
      </w:r>
      <w:r>
        <w:rPr>
          <w:sz w:val="18"/>
          <w:szCs w:val="18"/>
          <w:lang w:val="ro-RO"/>
        </w:rPr>
        <w:t xml:space="preserve">Ministerul Resurselor Umane </w:t>
      </w:r>
      <w:r w:rsidRPr="00DA769B">
        <w:rPr>
          <w:sz w:val="18"/>
          <w:szCs w:val="18"/>
          <w:lang w:val="ro-RO"/>
        </w:rPr>
        <w:t>(</w:t>
      </w:r>
      <w:r>
        <w:rPr>
          <w:sz w:val="18"/>
          <w:szCs w:val="18"/>
          <w:lang w:val="ro-RO"/>
        </w:rPr>
        <w:t>Ungaria</w:t>
      </w:r>
      <w:r w:rsidRPr="00DA769B">
        <w:rPr>
          <w:sz w:val="18"/>
          <w:szCs w:val="18"/>
          <w:lang w:val="ro-RO"/>
        </w:rPr>
        <w:t xml:space="preserve">) </w:t>
      </w:r>
      <w:r>
        <w:rPr>
          <w:sz w:val="18"/>
          <w:szCs w:val="18"/>
          <w:lang w:val="ro-RO"/>
        </w:rPr>
        <w:t>Miisterul Culturii (Slovacia</w:t>
      </w:r>
      <w:r w:rsidRPr="00DA769B">
        <w:rPr>
          <w:sz w:val="18"/>
          <w:szCs w:val="18"/>
          <w:lang w:val="ro-RO"/>
        </w:rPr>
        <w:t>)</w:t>
      </w:r>
    </w:p>
    <w:p w:rsidR="00385686" w:rsidRPr="00DA769B" w:rsidRDefault="00385686" w:rsidP="002B587C">
      <w:pPr>
        <w:spacing w:after="0" w:line="360" w:lineRule="auto"/>
        <w:contextualSpacing/>
        <w:jc w:val="both"/>
        <w:rPr>
          <w:bCs/>
          <w:sz w:val="18"/>
          <w:szCs w:val="18"/>
          <w:lang w:val="ro-RO"/>
        </w:rPr>
      </w:pPr>
      <w:r>
        <w:rPr>
          <w:rFonts w:cs="Times New Roman"/>
          <w:b/>
          <w:sz w:val="18"/>
          <w:szCs w:val="18"/>
          <w:lang w:val="ro-RO"/>
        </w:rPr>
        <w:t>Parteneri</w:t>
      </w:r>
      <w:r w:rsidRPr="00DA769B">
        <w:rPr>
          <w:rFonts w:cs="Times New Roman"/>
          <w:b/>
          <w:bCs/>
          <w:sz w:val="18"/>
          <w:szCs w:val="18"/>
          <w:lang w:val="ro-RO"/>
        </w:rPr>
        <w:t xml:space="preserve">: </w:t>
      </w:r>
      <w:r>
        <w:rPr>
          <w:bCs/>
          <w:sz w:val="18"/>
          <w:szCs w:val="18"/>
          <w:lang w:val="ro-RO"/>
        </w:rPr>
        <w:t>Europeana (Olanda</w:t>
      </w:r>
      <w:r w:rsidRPr="00DA769B">
        <w:rPr>
          <w:bCs/>
          <w:sz w:val="18"/>
          <w:szCs w:val="18"/>
          <w:lang w:val="ro-RO"/>
        </w:rPr>
        <w:t xml:space="preserve">), </w:t>
      </w:r>
      <w:r>
        <w:rPr>
          <w:bCs/>
          <w:sz w:val="18"/>
          <w:szCs w:val="18"/>
          <w:lang w:val="ro-RO"/>
        </w:rPr>
        <w:t xml:space="preserve">Institutul Memoriei Naționale </w:t>
      </w:r>
      <w:r w:rsidRPr="00DA769B">
        <w:rPr>
          <w:bCs/>
          <w:sz w:val="18"/>
          <w:szCs w:val="18"/>
          <w:lang w:val="ro-RO"/>
        </w:rPr>
        <w:t>(S</w:t>
      </w:r>
      <w:r>
        <w:rPr>
          <w:bCs/>
          <w:sz w:val="18"/>
          <w:szCs w:val="18"/>
          <w:lang w:val="ro-RO"/>
        </w:rPr>
        <w:t>lovacia</w:t>
      </w:r>
      <w:r w:rsidRPr="00DA769B">
        <w:rPr>
          <w:bCs/>
          <w:sz w:val="18"/>
          <w:szCs w:val="18"/>
          <w:lang w:val="ro-RO"/>
        </w:rPr>
        <w:t xml:space="preserve">), </w:t>
      </w:r>
      <w:r>
        <w:rPr>
          <w:bCs/>
          <w:sz w:val="18"/>
          <w:szCs w:val="18"/>
          <w:lang w:val="ro-RO"/>
        </w:rPr>
        <w:t>Muzeul Național din Praga (Cehia), Fundația Forum 2000 (Cehia), Biblioteca Václav Havel (Cehia</w:t>
      </w:r>
      <w:r w:rsidRPr="00DA769B">
        <w:rPr>
          <w:bCs/>
          <w:sz w:val="18"/>
          <w:szCs w:val="18"/>
          <w:lang w:val="ro-RO"/>
        </w:rPr>
        <w:t xml:space="preserve">), </w:t>
      </w:r>
      <w:r>
        <w:rPr>
          <w:bCs/>
          <w:sz w:val="18"/>
          <w:szCs w:val="18"/>
          <w:lang w:val="ro-RO"/>
        </w:rPr>
        <w:t>Institutul Memoriei Naționale (Polonia</w:t>
      </w:r>
      <w:r w:rsidRPr="00DA769B">
        <w:rPr>
          <w:bCs/>
          <w:sz w:val="18"/>
          <w:szCs w:val="18"/>
          <w:lang w:val="ro-RO"/>
        </w:rPr>
        <w:t xml:space="preserve">), </w:t>
      </w:r>
      <w:r>
        <w:rPr>
          <w:bCs/>
          <w:sz w:val="18"/>
          <w:szCs w:val="18"/>
          <w:lang w:val="ro-RO"/>
        </w:rPr>
        <w:t>Centrul European al Solidarității  (Polonia</w:t>
      </w:r>
      <w:r w:rsidRPr="00DA769B">
        <w:rPr>
          <w:bCs/>
          <w:sz w:val="18"/>
          <w:szCs w:val="18"/>
          <w:lang w:val="ro-RO"/>
        </w:rPr>
        <w:t xml:space="preserve">), </w:t>
      </w:r>
      <w:r>
        <w:rPr>
          <w:bCs/>
          <w:sz w:val="18"/>
          <w:szCs w:val="18"/>
          <w:lang w:val="ro-RO"/>
        </w:rPr>
        <w:t>Centrul Național pentru Studierea Arhivelor Securității (România</w:t>
      </w:r>
      <w:r w:rsidRPr="00DA769B">
        <w:rPr>
          <w:bCs/>
          <w:sz w:val="18"/>
          <w:szCs w:val="18"/>
          <w:lang w:val="ro-RO"/>
        </w:rPr>
        <w:t>)</w:t>
      </w:r>
    </w:p>
    <w:p w:rsidR="00385686" w:rsidRPr="00DA769B" w:rsidRDefault="00385686" w:rsidP="006A2730">
      <w:pPr>
        <w:spacing w:after="0" w:line="360" w:lineRule="auto"/>
        <w:contextualSpacing/>
        <w:jc w:val="both"/>
        <w:rPr>
          <w:bCs/>
          <w:sz w:val="18"/>
          <w:szCs w:val="18"/>
          <w:lang w:val="ro-RO"/>
        </w:rPr>
      </w:pPr>
    </w:p>
    <w:p w:rsidR="00385686" w:rsidRPr="00DA769B" w:rsidRDefault="00385686" w:rsidP="0037005F">
      <w:pPr>
        <w:jc w:val="both"/>
        <w:rPr>
          <w:rFonts w:cs="Times New Roman"/>
          <w:b/>
          <w:bCs/>
          <w:lang w:val="ro-RO"/>
        </w:rPr>
      </w:pPr>
      <w:r>
        <w:rPr>
          <w:rFonts w:cs="Times New Roman"/>
          <w:b/>
          <w:bCs/>
          <w:lang w:val="ro-RO"/>
        </w:rPr>
        <w:t>Date de contact pentru mass-media</w:t>
      </w:r>
      <w:r w:rsidRPr="00DA769B">
        <w:rPr>
          <w:rFonts w:cs="Times New Roman"/>
          <w:b/>
          <w:bCs/>
          <w:lang w:val="ro-RO"/>
        </w:rPr>
        <w:t>:</w:t>
      </w:r>
    </w:p>
    <w:p w:rsidR="00385686" w:rsidRPr="00991E3B" w:rsidRDefault="00991E3B" w:rsidP="00991E3B">
      <w:pPr>
        <w:jc w:val="both"/>
        <w:rPr>
          <w:rFonts w:cs="Times New Roman"/>
          <w:bCs/>
          <w:lang w:val="ro-RO"/>
        </w:rPr>
      </w:pPr>
      <w:r>
        <w:rPr>
          <w:rFonts w:cs="Times New Roman"/>
          <w:b/>
          <w:bCs/>
          <w:lang w:val="ro-RO"/>
        </w:rPr>
        <w:t>Joanna Orłoś</w:t>
      </w:r>
      <w:r w:rsidR="00385686" w:rsidRPr="00DA769B">
        <w:rPr>
          <w:rFonts w:cs="Times New Roman"/>
          <w:b/>
          <w:bCs/>
          <w:lang w:val="ro-RO"/>
        </w:rPr>
        <w:t>,</w:t>
      </w:r>
      <w:r>
        <w:rPr>
          <w:rFonts w:cs="Times New Roman"/>
          <w:bCs/>
          <w:lang w:val="ro-RO"/>
        </w:rPr>
        <w:t xml:space="preserve"> PR&amp;Media Consultant</w:t>
      </w:r>
      <w:r w:rsidR="00385686" w:rsidRPr="00DA769B">
        <w:rPr>
          <w:rFonts w:cs="Times New Roman"/>
          <w:bCs/>
          <w:lang w:val="ro-RO"/>
        </w:rPr>
        <w:t xml:space="preserve">, </w:t>
      </w:r>
      <w:r w:rsidR="00385686">
        <w:rPr>
          <w:rFonts w:cs="Times New Roman"/>
          <w:bCs/>
          <w:lang w:val="ro-RO"/>
        </w:rPr>
        <w:t xml:space="preserve">Rețeaua Europeană Memorie și Solidaritate </w:t>
      </w:r>
      <w:r w:rsidR="00385686" w:rsidRPr="00DA769B">
        <w:rPr>
          <w:rFonts w:cs="Times New Roman"/>
          <w:bCs/>
          <w:lang w:val="ro-RO"/>
        </w:rPr>
        <w:t xml:space="preserve"> e-mail: </w:t>
      </w:r>
      <w:hyperlink r:id="rId13" w:history="1">
        <w:r>
          <w:rPr>
            <w:rStyle w:val="Hipercze"/>
            <w:rFonts w:ascii="Calibri" w:hAnsi="Calibri"/>
            <w:bCs/>
            <w:lang w:val="ro-RO"/>
          </w:rPr>
          <w:t>joanna.orlos</w:t>
        </w:r>
        <w:r w:rsidR="00385686" w:rsidRPr="00DA769B">
          <w:rPr>
            <w:rStyle w:val="Hipercze"/>
            <w:rFonts w:ascii="Calibri" w:hAnsi="Calibri"/>
            <w:bCs/>
            <w:lang w:val="ro-RO"/>
          </w:rPr>
          <w:t>@</w:t>
        </w:r>
        <w:r w:rsidR="00385686" w:rsidRPr="00DA769B">
          <w:rPr>
            <w:rStyle w:val="Hipercze"/>
            <w:rFonts w:ascii="Calibri" w:hAnsi="Calibri"/>
            <w:bCs/>
            <w:lang w:val="ro-RO"/>
          </w:rPr>
          <w:t>enrs.eu</w:t>
        </w:r>
      </w:hyperlink>
      <w:r w:rsidR="00385686" w:rsidRPr="00DA769B">
        <w:rPr>
          <w:rFonts w:cs="Times New Roman"/>
          <w:bCs/>
          <w:lang w:val="ro-RO"/>
        </w:rPr>
        <w:t>, tel. 22 89</w:t>
      </w:r>
      <w:r>
        <w:rPr>
          <w:rFonts w:cs="Times New Roman"/>
          <w:bCs/>
          <w:lang w:val="ro-RO"/>
        </w:rPr>
        <w:t>1 25 00, tel. +48 512 30 77 91</w:t>
      </w:r>
      <w:r w:rsidR="00385686" w:rsidRPr="00DA769B">
        <w:rPr>
          <w:rFonts w:cs="Times New Roman"/>
          <w:bCs/>
          <w:lang w:val="ro-RO"/>
        </w:rPr>
        <w:t xml:space="preserve"> </w:t>
      </w:r>
    </w:p>
    <w:p w:rsidR="00385686" w:rsidRDefault="00385686" w:rsidP="00BD524A">
      <w:pPr>
        <w:spacing w:after="0" w:line="240" w:lineRule="auto"/>
        <w:jc w:val="both"/>
        <w:rPr>
          <w:rFonts w:cs="Times New Roman"/>
          <w:b/>
          <w:color w:val="548DD4"/>
          <w:lang w:val="ro-RO"/>
        </w:rPr>
      </w:pPr>
    </w:p>
    <w:p w:rsidR="00385686" w:rsidRPr="00991E3B" w:rsidRDefault="00385686" w:rsidP="00991E3B">
      <w:pPr>
        <w:jc w:val="both"/>
        <w:rPr>
          <w:color w:val="3366FF"/>
          <w:lang w:val="en-US"/>
        </w:rPr>
      </w:pPr>
      <w:r w:rsidRPr="00472C8B">
        <w:rPr>
          <w:b/>
          <w:color w:val="3366FF"/>
          <w:lang w:val="ro-RO"/>
        </w:rPr>
        <w:t xml:space="preserve">Rețeau Europeană Memorie și Solidaritate (REMS) </w:t>
      </w:r>
      <w:r w:rsidRPr="00472C8B">
        <w:rPr>
          <w:color w:val="3366FF"/>
          <w:lang w:val="ro-RO"/>
        </w:rPr>
        <w:t>este o rețea internațională, al cărei scop este cercetarea, documentarea și popularizarea cunoștiințelor despre istoria Europei în secolul XX și modalitățile de comemorare ale acesteia, punându-se accentul mai cu seamă pe prezentarea perioadei dictaturilor, a războaielor și a revoltelor sociale împotriva lipsei de libertate. Membrii Rețelei su</w:t>
      </w:r>
      <w:r w:rsidR="00991E3B">
        <w:rPr>
          <w:color w:val="3366FF"/>
          <w:lang w:val="ro-RO"/>
        </w:rPr>
        <w:t xml:space="preserve">nt: Germania, Polonia, Slovacia, </w:t>
      </w:r>
      <w:r w:rsidR="00991E3B" w:rsidRPr="00472C8B">
        <w:rPr>
          <w:color w:val="3366FF"/>
          <w:lang w:val="ro-RO"/>
        </w:rPr>
        <w:t>Ungaria</w:t>
      </w:r>
      <w:r w:rsidR="00991E3B" w:rsidRPr="00472C8B">
        <w:rPr>
          <w:color w:val="3366FF"/>
          <w:lang w:val="ro-RO"/>
        </w:rPr>
        <w:t xml:space="preserve"> </w:t>
      </w:r>
      <w:r w:rsidRPr="00472C8B">
        <w:rPr>
          <w:color w:val="3366FF"/>
          <w:lang w:val="ro-RO"/>
        </w:rPr>
        <w:t>ș</w:t>
      </w:r>
      <w:r w:rsidR="00991E3B">
        <w:rPr>
          <w:color w:val="3366FF"/>
          <w:lang w:val="ro-RO"/>
        </w:rPr>
        <w:t xml:space="preserve">i </w:t>
      </w:r>
      <w:r w:rsidRPr="00472C8B">
        <w:rPr>
          <w:color w:val="3366FF"/>
          <w:lang w:val="ro-RO"/>
        </w:rPr>
        <w:t xml:space="preserve">România. Austria și Cehia au statut de observatori. Informații detaliate puteți găsi la: </w:t>
      </w:r>
      <w:hyperlink r:id="rId14" w:history="1">
        <w:r w:rsidRPr="00472C8B">
          <w:rPr>
            <w:rStyle w:val="Hipercze"/>
            <w:color w:val="3366FF"/>
            <w:lang w:val="ro-RO"/>
          </w:rPr>
          <w:t>www.enrs.eu</w:t>
        </w:r>
      </w:hyperlink>
      <w:r w:rsidR="00991E3B">
        <w:rPr>
          <w:color w:val="3366FF"/>
          <w:lang w:val="en-US"/>
        </w:rPr>
        <w:t xml:space="preserve">, </w:t>
      </w:r>
      <w:r w:rsidRPr="00DA769B">
        <w:rPr>
          <w:rStyle w:val="Hipercze"/>
          <w:rFonts w:ascii="Calibri" w:hAnsi="Calibri"/>
          <w:color w:val="548DD4"/>
          <w:lang w:val="ro-RO"/>
        </w:rPr>
        <w:t>www.facebook.com/enrs.eu</w:t>
      </w:r>
    </w:p>
    <w:p w:rsidR="00385686" w:rsidRPr="00991E3B" w:rsidRDefault="00385686" w:rsidP="0037005F">
      <w:pPr>
        <w:jc w:val="both"/>
        <w:rPr>
          <w:rFonts w:ascii="Times New Roman" w:hAnsi="Times New Roman" w:cs="Times New Roman"/>
          <w:lang w:val="ro-RO"/>
        </w:rPr>
      </w:pPr>
      <w:bookmarkStart w:id="0" w:name="_GoBack"/>
      <w:bookmarkEnd w:id="0"/>
    </w:p>
    <w:sectPr w:rsidR="00385686" w:rsidRPr="00991E3B" w:rsidSect="007544D1">
      <w:headerReference w:type="default" r:id="rId15"/>
      <w:footerReference w:type="default" r:id="rId16"/>
      <w:pgSz w:w="11906" w:h="16838"/>
      <w:pgMar w:top="2269" w:right="1417" w:bottom="1560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EC0" w:rsidRDefault="00566EC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566EC0" w:rsidRDefault="00566EC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686" w:rsidRDefault="00FD653D">
    <w:pPr>
      <w:pStyle w:val="Stopka"/>
      <w:ind w:left="-851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  <w:lang w:val="en-US" w:eastAsia="pl-PL"/>
      </w:rPr>
      <w:drawing>
        <wp:inline distT="0" distB="0" distL="0" distR="0">
          <wp:extent cx="6838950" cy="352425"/>
          <wp:effectExtent l="0" t="0" r="0" b="9525"/>
          <wp:docPr id="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895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EC0" w:rsidRDefault="00566EC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566EC0" w:rsidRDefault="00566EC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686" w:rsidRDefault="00FD653D">
    <w:pPr>
      <w:pStyle w:val="Nagwek"/>
      <w:ind w:left="-851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  <w:lang w:val="en-US" w:eastAsia="pl-PL"/>
      </w:rPr>
      <w:drawing>
        <wp:inline distT="0" distB="0" distL="0" distR="0">
          <wp:extent cx="5200650" cy="857250"/>
          <wp:effectExtent l="0" t="0" r="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0065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F215A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>
    <w:nsid w:val="14A41B1F"/>
    <w:multiLevelType w:val="hybridMultilevel"/>
    <w:tmpl w:val="DE501FF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8913948"/>
    <w:multiLevelType w:val="hybridMultilevel"/>
    <w:tmpl w:val="8626C034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0A92E6F"/>
    <w:multiLevelType w:val="hybridMultilevel"/>
    <w:tmpl w:val="048E22EA"/>
    <w:lvl w:ilvl="0" w:tplc="8F70358C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1865BED"/>
    <w:multiLevelType w:val="hybridMultilevel"/>
    <w:tmpl w:val="C1CADC22"/>
    <w:lvl w:ilvl="0" w:tplc="0415000D">
      <w:start w:val="1"/>
      <w:numFmt w:val="bullet"/>
      <w:lvlText w:val=""/>
      <w:lvlJc w:val="left"/>
      <w:pPr>
        <w:ind w:left="11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5">
    <w:nsid w:val="34A44805"/>
    <w:multiLevelType w:val="hybridMultilevel"/>
    <w:tmpl w:val="B3B82092"/>
    <w:lvl w:ilvl="0" w:tplc="F08E27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FD51F14"/>
    <w:multiLevelType w:val="hybridMultilevel"/>
    <w:tmpl w:val="9B36DD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6491FFD"/>
    <w:multiLevelType w:val="hybridMultilevel"/>
    <w:tmpl w:val="AC16484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16843A7"/>
    <w:multiLevelType w:val="hybridMultilevel"/>
    <w:tmpl w:val="E712280E"/>
    <w:lvl w:ilvl="0" w:tplc="02BAECCA">
      <w:start w:val="1"/>
      <w:numFmt w:val="decimal"/>
      <w:lvlText w:val="(%1)"/>
      <w:lvlJc w:val="left"/>
      <w:pPr>
        <w:ind w:left="720" w:hanging="360"/>
      </w:pPr>
      <w:rPr>
        <w:rFonts w:ascii="Calibri" w:hAnsi="Calibri"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9">
    <w:nsid w:val="539C439C"/>
    <w:multiLevelType w:val="hybridMultilevel"/>
    <w:tmpl w:val="C736EB16"/>
    <w:lvl w:ilvl="0" w:tplc="31668A1A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  <w:bCs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6086430B"/>
    <w:multiLevelType w:val="hybridMultilevel"/>
    <w:tmpl w:val="676E789E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7F14403"/>
    <w:multiLevelType w:val="hybridMultilevel"/>
    <w:tmpl w:val="EF007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D55988"/>
    <w:multiLevelType w:val="hybridMultilevel"/>
    <w:tmpl w:val="78C0C95C"/>
    <w:lvl w:ilvl="0" w:tplc="5B0AEC7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EDB04CB"/>
    <w:multiLevelType w:val="hybridMultilevel"/>
    <w:tmpl w:val="35382278"/>
    <w:lvl w:ilvl="0" w:tplc="CF429F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4">
    <w:nsid w:val="7A0319BD"/>
    <w:multiLevelType w:val="hybridMultilevel"/>
    <w:tmpl w:val="633679A2"/>
    <w:lvl w:ilvl="0" w:tplc="FC32C4A4">
      <w:numFmt w:val="bullet"/>
      <w:lvlText w:val="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3"/>
  </w:num>
  <w:num w:numId="4">
    <w:abstractNumId w:val="9"/>
  </w:num>
  <w:num w:numId="5">
    <w:abstractNumId w:val="8"/>
  </w:num>
  <w:num w:numId="6">
    <w:abstractNumId w:val="13"/>
  </w:num>
  <w:num w:numId="7">
    <w:abstractNumId w:val="4"/>
  </w:num>
  <w:num w:numId="8">
    <w:abstractNumId w:val="10"/>
  </w:num>
  <w:num w:numId="9">
    <w:abstractNumId w:val="2"/>
  </w:num>
  <w:num w:numId="10">
    <w:abstractNumId w:val="6"/>
  </w:num>
  <w:num w:numId="11">
    <w:abstractNumId w:val="7"/>
  </w:num>
  <w:num w:numId="12">
    <w:abstractNumId w:val="1"/>
  </w:num>
  <w:num w:numId="13">
    <w:abstractNumId w:val="12"/>
  </w:num>
  <w:num w:numId="14">
    <w:abstractNumId w:val="11"/>
  </w:num>
  <w:num w:numId="15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16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7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3EF"/>
    <w:rsid w:val="00005B71"/>
    <w:rsid w:val="00020CD4"/>
    <w:rsid w:val="000415F4"/>
    <w:rsid w:val="00046404"/>
    <w:rsid w:val="000506F9"/>
    <w:rsid w:val="00062BD5"/>
    <w:rsid w:val="0006642A"/>
    <w:rsid w:val="00067551"/>
    <w:rsid w:val="000771C1"/>
    <w:rsid w:val="000A71F0"/>
    <w:rsid w:val="000A7F24"/>
    <w:rsid w:val="000B7A80"/>
    <w:rsid w:val="000D3439"/>
    <w:rsid w:val="000E293F"/>
    <w:rsid w:val="000E2968"/>
    <w:rsid w:val="000E7BA2"/>
    <w:rsid w:val="000F0A2C"/>
    <w:rsid w:val="000F10E9"/>
    <w:rsid w:val="000F1F55"/>
    <w:rsid w:val="000F7F41"/>
    <w:rsid w:val="00107A3B"/>
    <w:rsid w:val="0014539B"/>
    <w:rsid w:val="0014633E"/>
    <w:rsid w:val="001558E4"/>
    <w:rsid w:val="001877AD"/>
    <w:rsid w:val="00192981"/>
    <w:rsid w:val="001949B9"/>
    <w:rsid w:val="001B5987"/>
    <w:rsid w:val="001B5D4E"/>
    <w:rsid w:val="001E5638"/>
    <w:rsid w:val="00201908"/>
    <w:rsid w:val="00201CBE"/>
    <w:rsid w:val="0020339A"/>
    <w:rsid w:val="0025222A"/>
    <w:rsid w:val="00254CC5"/>
    <w:rsid w:val="00272D26"/>
    <w:rsid w:val="00290207"/>
    <w:rsid w:val="00291482"/>
    <w:rsid w:val="002A021C"/>
    <w:rsid w:val="002A4A16"/>
    <w:rsid w:val="002B587C"/>
    <w:rsid w:val="002C73BA"/>
    <w:rsid w:val="002D6F96"/>
    <w:rsid w:val="002E0198"/>
    <w:rsid w:val="002E10F4"/>
    <w:rsid w:val="002F337A"/>
    <w:rsid w:val="00315B16"/>
    <w:rsid w:val="00350351"/>
    <w:rsid w:val="0037005F"/>
    <w:rsid w:val="00385686"/>
    <w:rsid w:val="003A6CCD"/>
    <w:rsid w:val="003D0224"/>
    <w:rsid w:val="003F466A"/>
    <w:rsid w:val="003F4674"/>
    <w:rsid w:val="00440863"/>
    <w:rsid w:val="00472C8B"/>
    <w:rsid w:val="00473502"/>
    <w:rsid w:val="004B3DCE"/>
    <w:rsid w:val="004B42E1"/>
    <w:rsid w:val="004E41C0"/>
    <w:rsid w:val="004F18FE"/>
    <w:rsid w:val="004F1D24"/>
    <w:rsid w:val="004F603D"/>
    <w:rsid w:val="00503499"/>
    <w:rsid w:val="00504455"/>
    <w:rsid w:val="00513F8F"/>
    <w:rsid w:val="00520414"/>
    <w:rsid w:val="00552DE3"/>
    <w:rsid w:val="00566EC0"/>
    <w:rsid w:val="00590F18"/>
    <w:rsid w:val="0059471F"/>
    <w:rsid w:val="005956A8"/>
    <w:rsid w:val="00595A18"/>
    <w:rsid w:val="005A165F"/>
    <w:rsid w:val="005C08B3"/>
    <w:rsid w:val="005C2A50"/>
    <w:rsid w:val="005D6F8B"/>
    <w:rsid w:val="005E28FD"/>
    <w:rsid w:val="005E3C12"/>
    <w:rsid w:val="005E620E"/>
    <w:rsid w:val="005F08DD"/>
    <w:rsid w:val="00605DDE"/>
    <w:rsid w:val="00635430"/>
    <w:rsid w:val="00635805"/>
    <w:rsid w:val="00665066"/>
    <w:rsid w:val="006749DD"/>
    <w:rsid w:val="00685A9D"/>
    <w:rsid w:val="00686E32"/>
    <w:rsid w:val="00693C9D"/>
    <w:rsid w:val="006A2730"/>
    <w:rsid w:val="006A6824"/>
    <w:rsid w:val="006B60FB"/>
    <w:rsid w:val="006D4816"/>
    <w:rsid w:val="006D7049"/>
    <w:rsid w:val="006F2EDB"/>
    <w:rsid w:val="006F63D8"/>
    <w:rsid w:val="007122FF"/>
    <w:rsid w:val="00712758"/>
    <w:rsid w:val="0072660C"/>
    <w:rsid w:val="0074234D"/>
    <w:rsid w:val="00743BEF"/>
    <w:rsid w:val="00753AAE"/>
    <w:rsid w:val="007544D1"/>
    <w:rsid w:val="00755340"/>
    <w:rsid w:val="007713DD"/>
    <w:rsid w:val="00774743"/>
    <w:rsid w:val="007C0332"/>
    <w:rsid w:val="007D23EF"/>
    <w:rsid w:val="007D4711"/>
    <w:rsid w:val="007D77AE"/>
    <w:rsid w:val="007E07A9"/>
    <w:rsid w:val="007E244D"/>
    <w:rsid w:val="007E6D78"/>
    <w:rsid w:val="007F0CFC"/>
    <w:rsid w:val="007F2455"/>
    <w:rsid w:val="007F2EF8"/>
    <w:rsid w:val="007F4380"/>
    <w:rsid w:val="00803902"/>
    <w:rsid w:val="008208F7"/>
    <w:rsid w:val="00824083"/>
    <w:rsid w:val="00860D63"/>
    <w:rsid w:val="008740E5"/>
    <w:rsid w:val="00895A0C"/>
    <w:rsid w:val="00896AE4"/>
    <w:rsid w:val="008B5EA8"/>
    <w:rsid w:val="008E0196"/>
    <w:rsid w:val="008E5FD4"/>
    <w:rsid w:val="008E69E0"/>
    <w:rsid w:val="008F29AF"/>
    <w:rsid w:val="008F3485"/>
    <w:rsid w:val="008F5A32"/>
    <w:rsid w:val="00920C31"/>
    <w:rsid w:val="00927B46"/>
    <w:rsid w:val="00934075"/>
    <w:rsid w:val="009376D8"/>
    <w:rsid w:val="00961401"/>
    <w:rsid w:val="00962B85"/>
    <w:rsid w:val="009766F3"/>
    <w:rsid w:val="00976E31"/>
    <w:rsid w:val="00982B7D"/>
    <w:rsid w:val="009864B8"/>
    <w:rsid w:val="009912A9"/>
    <w:rsid w:val="00991E3B"/>
    <w:rsid w:val="009A2F46"/>
    <w:rsid w:val="009B5165"/>
    <w:rsid w:val="009D1ED1"/>
    <w:rsid w:val="009E0CB0"/>
    <w:rsid w:val="009E1FF0"/>
    <w:rsid w:val="009F2C0B"/>
    <w:rsid w:val="00A03EEA"/>
    <w:rsid w:val="00A22030"/>
    <w:rsid w:val="00A513FC"/>
    <w:rsid w:val="00A573BF"/>
    <w:rsid w:val="00A57CA4"/>
    <w:rsid w:val="00A727D4"/>
    <w:rsid w:val="00A820CE"/>
    <w:rsid w:val="00A92188"/>
    <w:rsid w:val="00AA02FA"/>
    <w:rsid w:val="00AA6720"/>
    <w:rsid w:val="00AB3DD6"/>
    <w:rsid w:val="00AB6F9F"/>
    <w:rsid w:val="00AC1895"/>
    <w:rsid w:val="00AD47E0"/>
    <w:rsid w:val="00AD572C"/>
    <w:rsid w:val="00AD7E65"/>
    <w:rsid w:val="00B25C90"/>
    <w:rsid w:val="00B3330D"/>
    <w:rsid w:val="00B34EFC"/>
    <w:rsid w:val="00B35E6E"/>
    <w:rsid w:val="00B46215"/>
    <w:rsid w:val="00B810FD"/>
    <w:rsid w:val="00B91533"/>
    <w:rsid w:val="00B920A8"/>
    <w:rsid w:val="00B9604E"/>
    <w:rsid w:val="00BA2888"/>
    <w:rsid w:val="00BA4D74"/>
    <w:rsid w:val="00BB2FFF"/>
    <w:rsid w:val="00BC3564"/>
    <w:rsid w:val="00BD524A"/>
    <w:rsid w:val="00C04117"/>
    <w:rsid w:val="00C12D73"/>
    <w:rsid w:val="00C12FD6"/>
    <w:rsid w:val="00C26C74"/>
    <w:rsid w:val="00C32C61"/>
    <w:rsid w:val="00C36EA9"/>
    <w:rsid w:val="00C42766"/>
    <w:rsid w:val="00C51586"/>
    <w:rsid w:val="00C810B9"/>
    <w:rsid w:val="00C86C15"/>
    <w:rsid w:val="00C90A39"/>
    <w:rsid w:val="00CA2F41"/>
    <w:rsid w:val="00CB5BBA"/>
    <w:rsid w:val="00CB6295"/>
    <w:rsid w:val="00CC7A4B"/>
    <w:rsid w:val="00CD7261"/>
    <w:rsid w:val="00CE5B59"/>
    <w:rsid w:val="00CE7FA2"/>
    <w:rsid w:val="00CF22CB"/>
    <w:rsid w:val="00D07FEE"/>
    <w:rsid w:val="00D4401D"/>
    <w:rsid w:val="00D46B43"/>
    <w:rsid w:val="00D55D5B"/>
    <w:rsid w:val="00D75B23"/>
    <w:rsid w:val="00D93DAC"/>
    <w:rsid w:val="00DA0216"/>
    <w:rsid w:val="00DA6862"/>
    <w:rsid w:val="00DA769B"/>
    <w:rsid w:val="00DB6562"/>
    <w:rsid w:val="00DC75B7"/>
    <w:rsid w:val="00DD2440"/>
    <w:rsid w:val="00DE3475"/>
    <w:rsid w:val="00DF77B1"/>
    <w:rsid w:val="00E06DDF"/>
    <w:rsid w:val="00E1439B"/>
    <w:rsid w:val="00E14A29"/>
    <w:rsid w:val="00E170E5"/>
    <w:rsid w:val="00E32051"/>
    <w:rsid w:val="00E34E39"/>
    <w:rsid w:val="00E44C96"/>
    <w:rsid w:val="00E5124B"/>
    <w:rsid w:val="00E9501F"/>
    <w:rsid w:val="00E9601B"/>
    <w:rsid w:val="00EA685A"/>
    <w:rsid w:val="00EB0472"/>
    <w:rsid w:val="00EC7379"/>
    <w:rsid w:val="00ED1A51"/>
    <w:rsid w:val="00EF38DF"/>
    <w:rsid w:val="00F10150"/>
    <w:rsid w:val="00F2263A"/>
    <w:rsid w:val="00F348E3"/>
    <w:rsid w:val="00F4226D"/>
    <w:rsid w:val="00F47A88"/>
    <w:rsid w:val="00F47E37"/>
    <w:rsid w:val="00F54FB4"/>
    <w:rsid w:val="00F56612"/>
    <w:rsid w:val="00F57D36"/>
    <w:rsid w:val="00F636ED"/>
    <w:rsid w:val="00F663FB"/>
    <w:rsid w:val="00F705EF"/>
    <w:rsid w:val="00F86DCF"/>
    <w:rsid w:val="00F9682E"/>
    <w:rsid w:val="00FA4C0D"/>
    <w:rsid w:val="00FB7972"/>
    <w:rsid w:val="00FC456B"/>
    <w:rsid w:val="00FD653D"/>
    <w:rsid w:val="00FF493A"/>
    <w:rsid w:val="00FF73C9"/>
    <w:rsid w:val="00FF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PMingLiU" w:hAnsi="Calibri" w:cs="Arial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0207"/>
    <w:pPr>
      <w:spacing w:after="200" w:line="276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90207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0207"/>
    <w:pPr>
      <w:keepNext/>
      <w:keepLines/>
      <w:spacing w:before="200" w:after="0"/>
      <w:outlineLvl w:val="1"/>
    </w:pPr>
    <w:rPr>
      <w:rFonts w:ascii="Cambria" w:hAnsi="Cambria" w:cs="Cambria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E5B59"/>
    <w:pPr>
      <w:keepNext/>
      <w:keepLines/>
      <w:spacing w:before="200" w:after="0"/>
      <w:outlineLvl w:val="2"/>
    </w:pPr>
    <w:rPr>
      <w:rFonts w:ascii="Cambria" w:hAnsi="Cambria" w:cs="Times New Roman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290207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290207"/>
    <w:rPr>
      <w:rFonts w:ascii="Cambria" w:hAnsi="Cambria" w:cs="Cambria"/>
      <w:b/>
      <w:bCs/>
      <w:color w:val="auto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CE5B59"/>
    <w:rPr>
      <w:rFonts w:ascii="Cambria" w:eastAsia="PMingLiU" w:hAnsi="Cambria" w:cs="Times New Roman"/>
      <w:b/>
      <w:bCs/>
      <w:color w:val="4F81BD"/>
      <w:lang w:eastAsia="en-US"/>
    </w:rPr>
  </w:style>
  <w:style w:type="paragraph" w:styleId="Nagwek">
    <w:name w:val="header"/>
    <w:basedOn w:val="Normalny"/>
    <w:link w:val="NagwekZnak"/>
    <w:uiPriority w:val="99"/>
    <w:rsid w:val="00290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90207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rsid w:val="00290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90207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rsid w:val="00290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290207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290207"/>
    <w:rPr>
      <w:rFonts w:ascii="Times New Roman" w:hAnsi="Times New Roman" w:cs="Times New Roman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290207"/>
    <w:pPr>
      <w:ind w:left="720"/>
    </w:pPr>
  </w:style>
  <w:style w:type="character" w:customStyle="1" w:styleId="CharAttribute16">
    <w:name w:val="CharAttribute16"/>
    <w:uiPriority w:val="99"/>
    <w:rsid w:val="00290207"/>
    <w:rPr>
      <w:rFonts w:ascii="Verdana" w:hAnsi="Verdana"/>
    </w:rPr>
  </w:style>
  <w:style w:type="paragraph" w:styleId="Bezodstpw">
    <w:name w:val="No Spacing"/>
    <w:uiPriority w:val="99"/>
    <w:qFormat/>
    <w:rsid w:val="00290207"/>
    <w:rPr>
      <w:rFonts w:cs="Calibri"/>
      <w:lang w:eastAsia="en-US"/>
    </w:rPr>
  </w:style>
  <w:style w:type="character" w:customStyle="1" w:styleId="apple-converted-space">
    <w:name w:val="apple-converted-space"/>
    <w:basedOn w:val="Domylnaczcionkaakapitu"/>
    <w:uiPriority w:val="99"/>
    <w:rsid w:val="00290207"/>
    <w:rPr>
      <w:rFonts w:ascii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rsid w:val="00CA2F4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A2F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A2F41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A2F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CA2F41"/>
    <w:rPr>
      <w:rFonts w:ascii="Calibri" w:hAnsi="Calibri" w:cs="Calibri"/>
      <w:b/>
      <w:bCs/>
      <w:sz w:val="20"/>
      <w:szCs w:val="20"/>
      <w:lang w:eastAsia="en-US"/>
    </w:rPr>
  </w:style>
  <w:style w:type="character" w:styleId="Wyrnienie">
    <w:name w:val="Emphasis"/>
    <w:basedOn w:val="Domylnaczcionkaakapitu"/>
    <w:uiPriority w:val="99"/>
    <w:qFormat/>
    <w:rsid w:val="00C26C74"/>
    <w:rPr>
      <w:rFonts w:cs="Times New Roman"/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E7B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0E7BA2"/>
    <w:rPr>
      <w:rFonts w:ascii="Calibri" w:hAnsi="Calibri" w:cs="Calibr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0E7BA2"/>
    <w:rPr>
      <w:rFonts w:cs="Times New Roman"/>
      <w:vertAlign w:val="superscript"/>
    </w:rPr>
  </w:style>
  <w:style w:type="paragraph" w:styleId="Tytu">
    <w:name w:val="Title"/>
    <w:basedOn w:val="Normalny"/>
    <w:next w:val="Normalny"/>
    <w:link w:val="TytuZnak"/>
    <w:uiPriority w:val="99"/>
    <w:qFormat/>
    <w:rsid w:val="00CE5B59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99"/>
    <w:locked/>
    <w:rsid w:val="00CE5B59"/>
    <w:rPr>
      <w:rFonts w:ascii="Cambria" w:eastAsia="PMingLiU" w:hAnsi="Cambria" w:cs="Times New Roman"/>
      <w:color w:val="17365D"/>
      <w:spacing w:val="5"/>
      <w:kern w:val="28"/>
      <w:sz w:val="52"/>
      <w:szCs w:val="52"/>
      <w:lang w:eastAsia="en-US"/>
    </w:rPr>
  </w:style>
  <w:style w:type="character" w:styleId="Wyrnieniedelikatne">
    <w:name w:val="Subtle Emphasis"/>
    <w:basedOn w:val="Domylnaczcionkaakapitu"/>
    <w:uiPriority w:val="99"/>
    <w:qFormat/>
    <w:rsid w:val="00CE5B59"/>
    <w:rPr>
      <w:rFonts w:ascii="Cambria" w:eastAsia="PMingLiU" w:hAnsi="Cambria" w:cs="Times New Roman"/>
      <w:b/>
      <w:color w:val="E36C0A"/>
      <w:sz w:val="26"/>
      <w:lang w:val="en-US"/>
    </w:rPr>
  </w:style>
  <w:style w:type="table" w:styleId="Siatkatabeli">
    <w:name w:val="Table Grid"/>
    <w:basedOn w:val="Standardowy"/>
    <w:uiPriority w:val="99"/>
    <w:rsid w:val="00CE5B59"/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exposedshow">
    <w:name w:val="text_exposed_show"/>
    <w:basedOn w:val="Domylnaczcionkaakapitu"/>
    <w:uiPriority w:val="99"/>
    <w:rsid w:val="003A6CCD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991E3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PMingLiU" w:hAnsi="Calibri" w:cs="Arial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0207"/>
    <w:pPr>
      <w:spacing w:after="200" w:line="276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90207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0207"/>
    <w:pPr>
      <w:keepNext/>
      <w:keepLines/>
      <w:spacing w:before="200" w:after="0"/>
      <w:outlineLvl w:val="1"/>
    </w:pPr>
    <w:rPr>
      <w:rFonts w:ascii="Cambria" w:hAnsi="Cambria" w:cs="Cambria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E5B59"/>
    <w:pPr>
      <w:keepNext/>
      <w:keepLines/>
      <w:spacing w:before="200" w:after="0"/>
      <w:outlineLvl w:val="2"/>
    </w:pPr>
    <w:rPr>
      <w:rFonts w:ascii="Cambria" w:hAnsi="Cambria" w:cs="Times New Roman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290207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290207"/>
    <w:rPr>
      <w:rFonts w:ascii="Cambria" w:hAnsi="Cambria" w:cs="Cambria"/>
      <w:b/>
      <w:bCs/>
      <w:color w:val="auto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CE5B59"/>
    <w:rPr>
      <w:rFonts w:ascii="Cambria" w:eastAsia="PMingLiU" w:hAnsi="Cambria" w:cs="Times New Roman"/>
      <w:b/>
      <w:bCs/>
      <w:color w:val="4F81BD"/>
      <w:lang w:eastAsia="en-US"/>
    </w:rPr>
  </w:style>
  <w:style w:type="paragraph" w:styleId="Nagwek">
    <w:name w:val="header"/>
    <w:basedOn w:val="Normalny"/>
    <w:link w:val="NagwekZnak"/>
    <w:uiPriority w:val="99"/>
    <w:rsid w:val="00290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90207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rsid w:val="00290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90207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rsid w:val="00290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290207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290207"/>
    <w:rPr>
      <w:rFonts w:ascii="Times New Roman" w:hAnsi="Times New Roman" w:cs="Times New Roman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290207"/>
    <w:pPr>
      <w:ind w:left="720"/>
    </w:pPr>
  </w:style>
  <w:style w:type="character" w:customStyle="1" w:styleId="CharAttribute16">
    <w:name w:val="CharAttribute16"/>
    <w:uiPriority w:val="99"/>
    <w:rsid w:val="00290207"/>
    <w:rPr>
      <w:rFonts w:ascii="Verdana" w:hAnsi="Verdana"/>
    </w:rPr>
  </w:style>
  <w:style w:type="paragraph" w:styleId="Bezodstpw">
    <w:name w:val="No Spacing"/>
    <w:uiPriority w:val="99"/>
    <w:qFormat/>
    <w:rsid w:val="00290207"/>
    <w:rPr>
      <w:rFonts w:cs="Calibri"/>
      <w:lang w:eastAsia="en-US"/>
    </w:rPr>
  </w:style>
  <w:style w:type="character" w:customStyle="1" w:styleId="apple-converted-space">
    <w:name w:val="apple-converted-space"/>
    <w:basedOn w:val="Domylnaczcionkaakapitu"/>
    <w:uiPriority w:val="99"/>
    <w:rsid w:val="00290207"/>
    <w:rPr>
      <w:rFonts w:ascii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rsid w:val="00CA2F4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A2F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A2F41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A2F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CA2F41"/>
    <w:rPr>
      <w:rFonts w:ascii="Calibri" w:hAnsi="Calibri" w:cs="Calibri"/>
      <w:b/>
      <w:bCs/>
      <w:sz w:val="20"/>
      <w:szCs w:val="20"/>
      <w:lang w:eastAsia="en-US"/>
    </w:rPr>
  </w:style>
  <w:style w:type="character" w:styleId="Wyrnienie">
    <w:name w:val="Emphasis"/>
    <w:basedOn w:val="Domylnaczcionkaakapitu"/>
    <w:uiPriority w:val="99"/>
    <w:qFormat/>
    <w:rsid w:val="00C26C74"/>
    <w:rPr>
      <w:rFonts w:cs="Times New Roman"/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E7B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0E7BA2"/>
    <w:rPr>
      <w:rFonts w:ascii="Calibri" w:hAnsi="Calibri" w:cs="Calibr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0E7BA2"/>
    <w:rPr>
      <w:rFonts w:cs="Times New Roman"/>
      <w:vertAlign w:val="superscript"/>
    </w:rPr>
  </w:style>
  <w:style w:type="paragraph" w:styleId="Tytu">
    <w:name w:val="Title"/>
    <w:basedOn w:val="Normalny"/>
    <w:next w:val="Normalny"/>
    <w:link w:val="TytuZnak"/>
    <w:uiPriority w:val="99"/>
    <w:qFormat/>
    <w:rsid w:val="00CE5B59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99"/>
    <w:locked/>
    <w:rsid w:val="00CE5B59"/>
    <w:rPr>
      <w:rFonts w:ascii="Cambria" w:eastAsia="PMingLiU" w:hAnsi="Cambria" w:cs="Times New Roman"/>
      <w:color w:val="17365D"/>
      <w:spacing w:val="5"/>
      <w:kern w:val="28"/>
      <w:sz w:val="52"/>
      <w:szCs w:val="52"/>
      <w:lang w:eastAsia="en-US"/>
    </w:rPr>
  </w:style>
  <w:style w:type="character" w:styleId="Wyrnieniedelikatne">
    <w:name w:val="Subtle Emphasis"/>
    <w:basedOn w:val="Domylnaczcionkaakapitu"/>
    <w:uiPriority w:val="99"/>
    <w:qFormat/>
    <w:rsid w:val="00CE5B59"/>
    <w:rPr>
      <w:rFonts w:ascii="Cambria" w:eastAsia="PMingLiU" w:hAnsi="Cambria" w:cs="Times New Roman"/>
      <w:b/>
      <w:color w:val="E36C0A"/>
      <w:sz w:val="26"/>
      <w:lang w:val="en-US"/>
    </w:rPr>
  </w:style>
  <w:style w:type="table" w:styleId="Siatkatabeli">
    <w:name w:val="Table Grid"/>
    <w:basedOn w:val="Standardowy"/>
    <w:uiPriority w:val="99"/>
    <w:rsid w:val="00CE5B59"/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exposedshow">
    <w:name w:val="text_exposed_show"/>
    <w:basedOn w:val="Domylnaczcionkaakapitu"/>
    <w:uiPriority w:val="99"/>
    <w:rsid w:val="003A6CCD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991E3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87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freedomexpress.enrs.eu" TargetMode="External"/><Relationship Id="rId12" Type="http://schemas.openxmlformats.org/officeDocument/2006/relationships/hyperlink" Target="http://www.facebook.com/madeineightynine" TargetMode="External"/><Relationship Id="rId13" Type="http://schemas.openxmlformats.org/officeDocument/2006/relationships/hyperlink" Target="mailto:malgorzata.feusette@enrs.eu" TargetMode="External"/><Relationship Id="rId14" Type="http://schemas.openxmlformats.org/officeDocument/2006/relationships/hyperlink" Target="http://www.enrs.eu" TargetMode="External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hyperlink" Target="http://www.freedomexpress.enrs.e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65A53-33DD-D441-AAF7-A2F07CC26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604</Words>
  <Characters>3629</Characters>
  <Application>Microsoft Macintosh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KAMPANIA FREEDOM EXPRESS</vt:lpstr>
    </vt:vector>
  </TitlesOfParts>
  <Company>Microsoft</Company>
  <LinksUpToDate>false</LinksUpToDate>
  <CharactersWithSpaces>4225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KAMPANIA FREEDOM EXPRESS</dc:title>
  <dc:creator>Justyna</dc:creator>
  <cp:lastModifiedBy>Joanna Supeł-Orłoś</cp:lastModifiedBy>
  <cp:revision>2</cp:revision>
  <cp:lastPrinted>2014-05-15T07:15:00Z</cp:lastPrinted>
  <dcterms:created xsi:type="dcterms:W3CDTF">2014-06-17T07:20:00Z</dcterms:created>
  <dcterms:modified xsi:type="dcterms:W3CDTF">2014-06-17T07:20:00Z</dcterms:modified>
</cp:coreProperties>
</file>