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pStyle w:val="Title"/>
        <w:rPr>
          <w:sz w:val="20.0"/>
          <w:szCs w:val="20.0"/>
          <w:rFonts w:ascii="Arial" w:cs="Arial" w:hAnsi="Arial"/>
        </w:rPr>
      </w:pPr>
    </w:p>
    <w:p>
      <w:pPr>
        <w:pStyle w:val="Title"/>
        <w:rPr>
          <w:sz w:val="20.0"/>
          <w:szCs w:val="20.0"/>
          <w:rFonts w:ascii="Arial" w:cs="Arial" w:hAnsi="Arial"/>
        </w:rPr>
      </w:pPr>
    </w:p>
    <w:p>
      <w:pPr>
        <w:pStyle w:val="Title"/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Curriculum Vitae</w:t>
      </w:r>
    </w:p>
    <w:p>
      <w:pPr>
        <w:pStyle w:val="Title"/>
        <w:rPr>
          <w:sz w:val="20.0"/>
          <w:szCs w:val="20.0"/>
          <w:rFonts w:ascii="Arial" w:cs="Arial" w:hAnsi="Arial"/>
        </w:rPr>
      </w:pPr>
    </w:p>
    <w:p>
      <w:pPr>
        <w:jc w:val="center"/>
        <w:rPr>
          <w:b w:val="1"/>
          <w:u w:val="single"/>
          <w:sz w:val="20.0"/>
          <w:szCs w:val="20.0"/>
          <w:rFonts w:ascii="Arial" w:cs="Arial" w:hAnsi="Arial"/>
        </w:rPr>
      </w:pPr>
    </w:p>
    <w:tbl>
      <w:tblPr>
        <w:tblW w:w="0" w:type="auto"/>
        <w:tblBorders/>
        <w:tblCellMar/>
        <w:tblLook w:val="1E0"/>
      </w:tblPr>
      <w:tblGrid>
        <w:gridCol w:w="4546"/>
        <w:gridCol w:w="4454"/>
      </w:tblGrid>
      <w:tr>
        <w:trPr/>
        <w:tc>
          <w:tcPr>
            <w:tcW w:w="4608" w:type="dxa"/>
            <w:tcBorders/>
            <w:vAlign w:val="top"/>
          </w:tcPr>
          <w:p>
            <w:pPr>
              <w:pStyle w:val="Subtitle"/>
              <w:rPr>
                <w:b w:val="0"/>
                <w:u w:val="none"/>
                <w:sz w:val="20.0"/>
                <w:szCs w:val="20.0"/>
                <w:rFonts w:ascii="Arial" w:cs="Arial" w:hAnsi="Arial"/>
              </w:rPr>
            </w:pPr>
            <w:r>
              <w:rPr>
                <w:u w:val="none"/>
                <w:sz w:val="20.0"/>
                <w:szCs w:val="20.0"/>
                <w:rFonts w:ascii="Arial" w:cs="Arial" w:hAnsi="Arial"/>
              </w:rPr>
              <w:t>Name:</w:t>
            </w:r>
            <w:r>
              <w:rPr>
                <w:b w:val="0"/>
                <w:u w:val="none"/>
                <w:sz w:val="20.0"/>
                <w:szCs w:val="20.0"/>
                <w:rFonts w:ascii="Arial" w:cs="Arial" w:hAnsi="Arial"/>
              </w:rPr>
              <w:t xml:space="preserve"> Raj Thakkar</w:t>
            </w:r>
          </w:p>
        </w:tc>
        <w:tc>
          <w:tcPr>
            <w:tcW w:w="4608" w:type="dxa"/>
            <w:tcBorders/>
            <w:vAlign w:val="top"/>
          </w:tcPr>
          <w:p>
            <w:pPr>
              <w:pStyle w:val="Subtitle"/>
              <w:rPr>
                <w:b w:val="0"/>
                <w:u w:val="none"/>
                <w:sz w:val="20.0"/>
                <w:szCs w:val="20.0"/>
                <w:rFonts w:ascii="Arial" w:cs="Arial" w:hAnsi="Arial"/>
              </w:rPr>
            </w:pPr>
            <w:r>
              <w:rPr>
                <w:u w:val="none"/>
                <w:sz w:val="20.0"/>
                <w:szCs w:val="20.0"/>
                <w:rFonts w:ascii="Arial" w:cs="Arial" w:hAnsi="Arial"/>
              </w:rPr>
              <w:t>Address</w:t>
            </w:r>
            <w:r>
              <w:rPr>
                <w:b w:val="0"/>
                <w:u w:val="none"/>
                <w:sz w:val="20.0"/>
                <w:szCs w:val="20.0"/>
                <w:rFonts w:ascii="Arial" w:cs="Arial" w:hAnsi="Arial"/>
              </w:rPr>
              <w:t>: 16/1/14, Bhawani Nagar, Marol</w:t>
            </w:r>
          </w:p>
        </w:tc>
      </w:tr>
      <w:tr>
        <w:trPr/>
        <w:tc>
          <w:tcPr>
            <w:tcW w:w="460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  <w:lang w:val="pt-br"/>
              </w:rPr>
              <w:t>e-mail:</w:t>
            </w:r>
            <w:hyperlink w:history="1" r:id="rId7">
              <w:r>
                <w:rPr>
                  <w:rStyle w:val="Hyperlink"/>
                  <w:sz w:val="20.0"/>
                  <w:szCs w:val="20.0"/>
                  <w:rFonts w:ascii="Arial" w:cs="Arial" w:hAnsi="Arial"/>
                  <w:lang w:val="pt-br"/>
                </w:rPr>
                <w:t>raj.thakkar1387@gmail.com</w:t>
              </w:r>
            </w:hyperlink>
          </w:p>
          <w:p>
            <w:pPr>
              <w:rPr>
                <w:sz w:val="20.0"/>
                <w:szCs w:val="20.0"/>
                <w:rFonts w:ascii="Arial" w:cs="Arial" w:hAnsi="Arial"/>
                <w:lang w:val="pt-br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Mobile</w:t>
            </w:r>
            <w:r>
              <w:rPr>
                <w:sz w:val="20.0"/>
                <w:szCs w:val="20.0"/>
                <w:rFonts w:ascii="Arial" w:cs="Arial" w:hAnsi="Arial"/>
              </w:rPr>
              <w:t>: +91 96190 66979</w:t>
            </w:r>
          </w:p>
        </w:tc>
        <w:tc>
          <w:tcPr>
            <w:tcW w:w="460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  <w:lang w:val="pt-br"/>
              </w:rPr>
            </w:pPr>
            <w:r>
              <w:rPr>
                <w:sz w:val="20.0"/>
                <w:szCs w:val="20.0"/>
                <w:rFonts w:ascii="Arial" w:cs="Arial" w:hAnsi="Arial"/>
                <w:lang w:val="pt-br"/>
              </w:rPr>
              <w:t>Maroshi, Andheri (East), Mumbai – 400 059.</w:t>
            </w:r>
          </w:p>
        </w:tc>
      </w:tr>
      <w:tr>
        <w:trPr/>
        <w:tc>
          <w:tcPr>
            <w:tcW w:w="460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  <w:lang w:val="pt-br"/>
              </w:rPr>
            </w:pPr>
          </w:p>
        </w:tc>
        <w:tc>
          <w:tcPr>
            <w:tcW w:w="460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  <w:lang w:val="pt-br"/>
              </w:rPr>
            </w:pPr>
          </w:p>
        </w:tc>
      </w:tr>
    </w:tbl>
    <w:p>
      <w:pPr>
        <w:rPr>
          <w:sz w:val="20.0"/>
          <w:szCs w:val="20.0"/>
          <w:rFonts w:ascii="Arial" w:cs="Arial" w:hAnsi="Arial"/>
        </w:rPr>
      </w:pPr>
    </w:p>
    <w:p>
      <w:pPr>
        <w:pStyle w:val="Heading1"/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Work Experience</w:t>
      </w:r>
    </w:p>
    <w:p>
      <w:pPr>
        <w:pStyle w:val="Heading1"/>
        <w:rPr>
          <w:sz w:val="20.0"/>
          <w:szCs w:val="20.0"/>
          <w:rFonts w:ascii="Arial" w:cs="Arial" w:hAnsi="Arial"/>
        </w:rPr>
      </w:pPr>
    </w:p>
    <w:tbl>
      <w:tblPr>
        <w:tblW w:w="847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088"/>
        <w:gridCol w:w="1980"/>
        <w:gridCol w:w="1980"/>
        <w:gridCol w:w="2430"/>
      </w:tblGrid>
      <w:tr>
        <w:trPr/>
        <w:tc>
          <w:tcPr>
            <w:tcW w:w="2088" w:type="dxa"/>
            <w:tcBorders/>
            <w:vAlign w:val="top"/>
            <w:shd w:val="clear" w:color="auto" w:fill="C0C0C0"/>
          </w:tcPr>
          <w:p>
            <w:pPr>
              <w:jc w:val="center"/>
              <w:rPr>
                <w:b w:val="1"/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Name of the Organization</w:t>
            </w:r>
          </w:p>
        </w:tc>
        <w:tc>
          <w:tcPr>
            <w:tcW w:w="1980" w:type="dxa"/>
            <w:tcBorders/>
            <w:vAlign w:val="top"/>
            <w:shd w:val="clear" w:color="auto" w:fill="C0C0C0"/>
          </w:tcPr>
          <w:p>
            <w:pPr>
              <w:jc w:val="center"/>
              <w:rPr>
                <w:b w:val="1"/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Period</w:t>
            </w:r>
          </w:p>
        </w:tc>
        <w:tc>
          <w:tcPr>
            <w:tcW w:w="1980" w:type="dxa"/>
            <w:tcBorders/>
            <w:vAlign w:val="top"/>
            <w:shd w:val="clear" w:color="auto" w:fill="C0C0C0"/>
          </w:tcPr>
          <w:p>
            <w:pPr>
              <w:jc w:val="center"/>
              <w:rPr>
                <w:b w:val="1"/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Period</w:t>
            </w:r>
          </w:p>
        </w:tc>
        <w:tc>
          <w:tcPr>
            <w:tcW w:w="2430" w:type="dxa"/>
            <w:tcBorders/>
            <w:vAlign w:val="top"/>
            <w:shd w:val="clear" w:color="auto" w:fill="C0C0C0"/>
          </w:tcPr>
          <w:p>
            <w:pPr>
              <w:pStyle w:val="Heading2"/>
              <w:ind w:left="72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Position Held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E&amp;Y 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Sept 15 to 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</w:p>
        </w:tc>
        <w:tc>
          <w:tcPr>
            <w:tcW w:w="243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Senior Consultant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Hubtown Limited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June 10 to </w:t>
            </w:r>
            <w:r>
              <w:rPr>
                <w:sz w:val="20.0"/>
                <w:szCs w:val="20.0"/>
                <w:rFonts w:ascii="Arial" w:cs="Arial" w:hAnsi="Arial"/>
              </w:rPr>
              <w:t>July 15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5 Years 2 </w:t>
            </w:r>
            <w:r>
              <w:rPr>
                <w:sz w:val="20.0"/>
                <w:szCs w:val="20.0"/>
                <w:rFonts w:ascii="Arial" w:cs="Arial" w:hAnsi="Arial"/>
              </w:rPr>
              <w:t>months</w:t>
            </w:r>
          </w:p>
        </w:tc>
        <w:tc>
          <w:tcPr>
            <w:tcW w:w="243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Senior Manager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PwC 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Dec 08 to May 10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1 Year 6 months</w:t>
            </w:r>
          </w:p>
        </w:tc>
        <w:tc>
          <w:tcPr>
            <w:tcW w:w="243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Senior Associate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KPMG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Nov 06 to Apr 08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1 year 6 months</w:t>
            </w:r>
          </w:p>
        </w:tc>
        <w:tc>
          <w:tcPr>
            <w:tcW w:w="243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Senior Consultant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E &amp; Y 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Jun 01 to Sept 04</w:t>
            </w:r>
          </w:p>
        </w:tc>
        <w:tc>
          <w:tcPr>
            <w:tcW w:w="198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3 Years 4 months</w:t>
            </w:r>
          </w:p>
        </w:tc>
        <w:tc>
          <w:tcPr>
            <w:tcW w:w="243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Article Trainee</w:t>
            </w:r>
          </w:p>
        </w:tc>
      </w:tr>
    </w:tbl>
    <w:p>
      <w:pPr>
        <w:rPr>
          <w:sz w:val="14.0"/>
          <w:szCs w:val="14.0"/>
          <w:rFonts w:ascii="Arial" w:cs="Arial" w:hAnsi="Arial"/>
        </w:rPr>
      </w:pPr>
      <w:r>
        <w:rPr>
          <w:sz w:val="14.0"/>
          <w:szCs w:val="14.0"/>
          <w:rFonts w:ascii="Arial" w:cs="Arial" w:hAnsi="Arial"/>
        </w:rPr>
        <w:t>** Lehman Brothers – May 08 to Sept 08</w:t>
      </w:r>
    </w:p>
    <w:p>
      <w:pPr>
        <w:pStyle w:val="Heading1"/>
        <w:rPr>
          <w:b w:val="1"/>
          <w:i w:val="0"/>
          <w:u w:val="single"/>
          <w:vertAlign w:val="baseline"/>
          <w:sz w:val="20.0"/>
          <w:color w:val="000000"/>
          <w:rFonts w:ascii="Arial"/>
        </w:rPr>
      </w:pPr>
      <w:r>
        <w:rPr>
          <w:sz w:val="20.0"/>
          <w:szCs w:val="20.0"/>
          <w:rFonts w:ascii="Arial" w:cs="Arial" w:hAnsi="Arial"/>
        </w:rPr>
      </w:r>
    </w:p>
    <w:p>
      <w:pPr>
        <w:pStyle w:val="Heading1"/>
        <w:rPr>
          <w:b w:val="1"/>
          <w:i w:val="0"/>
          <w:u w:val="single"/>
          <w:vertAlign w:val="baseline"/>
          <w:sz w:val="20.0"/>
          <w:color w:val="000000"/>
          <w:rFonts w:ascii="Arial"/>
        </w:rPr>
      </w:pPr>
    </w:p>
    <w:p>
      <w:pPr>
        <w:pStyle w:val="Heading1"/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Educational Qualification</w:t>
      </w:r>
    </w:p>
    <w:p>
      <w:pPr>
        <w:pStyle w:val="Heading1"/>
        <w:rPr>
          <w:sz w:val="20.0"/>
          <w:szCs w:val="20.0"/>
          <w:rFonts w:ascii="Arial" w:cs="Arial" w:hAnsi="Arial"/>
        </w:rPr>
      </w:pPr>
    </w:p>
    <w:tbl>
      <w:tblPr>
        <w:tblW w:w="8065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088"/>
        <w:gridCol w:w="2340"/>
        <w:gridCol w:w="2017"/>
        <w:gridCol w:w="1620"/>
      </w:tblGrid>
      <w:tr>
        <w:trPr/>
        <w:tc>
          <w:tcPr>
            <w:tcW w:w="2088" w:type="dxa"/>
            <w:tcBorders/>
            <w:vAlign w:val="top"/>
            <w:shd w:val="clear" w:color="auto" w:fill="C0C0C0"/>
          </w:tcPr>
          <w:p>
            <w:pPr>
              <w:jc w:val="center"/>
              <w:rPr>
                <w:b w:val="1"/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Year</w:t>
            </w:r>
          </w:p>
        </w:tc>
        <w:tc>
          <w:tcPr>
            <w:tcW w:w="2340" w:type="dxa"/>
            <w:tcBorders/>
            <w:vAlign w:val="top"/>
            <w:shd w:val="clear" w:color="auto" w:fill="C0C0C0"/>
          </w:tcPr>
          <w:p>
            <w:pPr>
              <w:jc w:val="center"/>
              <w:rPr>
                <w:b w:val="1"/>
                <w:sz w:val="20.0"/>
                <w:szCs w:val="20.0"/>
                <w:rFonts w:ascii="Arial" w:cs="Arial" w:hAnsi="Arial"/>
              </w:rPr>
            </w:pPr>
            <w:r>
              <w:rPr>
                <w:b w:val="1"/>
                <w:sz w:val="20.0"/>
                <w:szCs w:val="20.0"/>
                <w:rFonts w:ascii="Arial" w:cs="Arial" w:hAnsi="Arial"/>
              </w:rPr>
              <w:t>Qualification</w:t>
            </w:r>
          </w:p>
        </w:tc>
        <w:tc>
          <w:tcPr>
            <w:tcW w:w="2017" w:type="dxa"/>
            <w:tcBorders/>
            <w:vAlign w:val="top"/>
            <w:shd w:val="clear" w:color="auto" w:fill="C0C0C0"/>
          </w:tcPr>
          <w:p>
            <w:pPr>
              <w:pStyle w:val="Heading2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University/Institute</w:t>
            </w:r>
          </w:p>
        </w:tc>
        <w:tc>
          <w:tcPr>
            <w:tcW w:w="1620" w:type="dxa"/>
            <w:tcBorders/>
            <w:vAlign w:val="top"/>
            <w:shd w:val="clear" w:color="auto" w:fill="C0C0C0"/>
          </w:tcPr>
          <w:p>
            <w:pPr>
              <w:pStyle w:val="Heading2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Percentage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tabs>
                <w:tab w:val="left" w:pos="915"/>
              </w:tabs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Nov, 2007</w:t>
            </w:r>
            <w:r>
              <w:rPr>
                <w:sz w:val="20.0"/>
                <w:szCs w:val="20.0"/>
                <w:rFonts w:ascii="Arial" w:cs="Arial" w:hAnsi="Arial"/>
              </w:rPr>
              <w:tab/>
            </w:r>
          </w:p>
        </w:tc>
        <w:tc>
          <w:tcPr>
            <w:tcW w:w="234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C. A. Final </w:t>
            </w:r>
          </w:p>
        </w:tc>
        <w:tc>
          <w:tcPr>
            <w:tcW w:w="2017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ICAI</w:t>
            </w:r>
          </w:p>
        </w:tc>
        <w:tc>
          <w:tcPr>
            <w:tcW w:w="162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         52 %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Nov, 2005</w:t>
            </w:r>
          </w:p>
        </w:tc>
        <w:tc>
          <w:tcPr>
            <w:tcW w:w="234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C. A. Inter</w:t>
            </w:r>
          </w:p>
        </w:tc>
        <w:tc>
          <w:tcPr>
            <w:tcW w:w="2017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ICAI</w:t>
            </w:r>
          </w:p>
        </w:tc>
        <w:tc>
          <w:tcPr>
            <w:tcW w:w="1620" w:type="dxa"/>
            <w:tcBorders/>
            <w:vAlign w:val="top"/>
          </w:tcPr>
          <w:p>
            <w:pPr>
              <w:jc w:val="center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52 %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May, 2001</w:t>
            </w:r>
          </w:p>
        </w:tc>
        <w:tc>
          <w:tcPr>
            <w:tcW w:w="234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T. Y. B. Com</w:t>
            </w:r>
          </w:p>
        </w:tc>
        <w:tc>
          <w:tcPr>
            <w:tcW w:w="2017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Mumbai University</w:t>
            </w:r>
          </w:p>
        </w:tc>
        <w:tc>
          <w:tcPr>
            <w:tcW w:w="162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 xml:space="preserve">         71 %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Apr, 1998</w:t>
            </w:r>
          </w:p>
        </w:tc>
        <w:tc>
          <w:tcPr>
            <w:tcW w:w="234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XII th Standard</w:t>
            </w:r>
          </w:p>
        </w:tc>
        <w:tc>
          <w:tcPr>
            <w:tcW w:w="2017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I. S. C</w:t>
            </w:r>
          </w:p>
        </w:tc>
        <w:tc>
          <w:tcPr>
            <w:tcW w:w="1620" w:type="dxa"/>
            <w:tcBorders/>
            <w:vAlign w:val="top"/>
          </w:tcPr>
          <w:p>
            <w:pPr>
              <w:jc w:val="center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78 %</w:t>
            </w:r>
          </w:p>
        </w:tc>
      </w:tr>
      <w:tr>
        <w:trPr/>
        <w:tc>
          <w:tcPr>
            <w:tcW w:w="2088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Apr, 1996</w:t>
            </w:r>
          </w:p>
        </w:tc>
        <w:tc>
          <w:tcPr>
            <w:tcW w:w="2340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X   th Standard</w:t>
            </w:r>
          </w:p>
        </w:tc>
        <w:tc>
          <w:tcPr>
            <w:tcW w:w="2017" w:type="dxa"/>
            <w:tcBorders/>
            <w:vAlign w:val="top"/>
          </w:tcPr>
          <w:p>
            <w:pPr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I. C. S. E</w:t>
            </w:r>
          </w:p>
        </w:tc>
        <w:tc>
          <w:tcPr>
            <w:tcW w:w="1620" w:type="dxa"/>
            <w:tcBorders/>
            <w:vAlign w:val="top"/>
          </w:tcPr>
          <w:p>
            <w:pPr>
              <w:jc w:val="center"/>
              <w:rPr>
                <w:sz w:val="20.0"/>
                <w:szCs w:val="20.0"/>
                <w:rFonts w:ascii="Arial" w:cs="Arial" w:hAnsi="Arial"/>
              </w:rPr>
            </w:pPr>
            <w:r>
              <w:rPr>
                <w:sz w:val="20.0"/>
                <w:szCs w:val="20.0"/>
                <w:rFonts w:ascii="Arial" w:cs="Arial" w:hAnsi="Arial"/>
              </w:rPr>
              <w:t>75 %</w:t>
            </w:r>
          </w:p>
        </w:tc>
      </w:tr>
    </w:tbl>
    <w:p>
      <w:p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  <w:r>
        <w:rPr>
          <w:sz w:val="20.0"/>
          <w:szCs w:val="20.0"/>
          <w:rFonts w:ascii="Arial" w:cs="Arial" w:hAnsi="Arial"/>
        </w:rPr>
        <w:tab/>
      </w: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Industry Exposure</w:t>
      </w:r>
      <w:r>
        <w:rPr>
          <w:sz w:val="20.0"/>
          <w:szCs w:val="20.0"/>
          <w:rFonts w:ascii="Arial" w:cs="Arial" w:hAnsi="Arial"/>
        </w:rPr>
        <w:t>: Real Estate, FMCG, Media and Power Sector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Key Clients</w:t>
      </w:r>
      <w:r>
        <w:rPr>
          <w:sz w:val="20.0"/>
          <w:szCs w:val="20.0"/>
          <w:rFonts w:ascii="Arial" w:cs="Arial" w:hAnsi="Arial"/>
        </w:rPr>
        <w:t>: Hindustan Unilver Limited, Tata Steel, Torrent Power, O&amp;M, Reduffision DY&amp;R, Hubtown Limited (erstwhile Ackruti Builders)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Job Profile – Hubtown Limited (erstwhile Ackruti City Limted)</w:t>
      </w: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Internal Audit function</w:t>
      </w:r>
      <w:r>
        <w:rPr>
          <w:sz w:val="20.0"/>
          <w:szCs w:val="20.0"/>
          <w:rFonts w:ascii="Arial" w:cs="Arial" w:hAnsi="Arial"/>
        </w:rPr>
        <w:t xml:space="preserve"> (Determine the scope, periodicity and extent of coverage, areas to be covered, preparation/review of audit program, discussion on sampling strategy, review of the draft report and implementation of audit findings for Hub town and Group companies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 xml:space="preserve">Preparing </w:t>
      </w:r>
      <w:r>
        <w:rPr>
          <w:b w:val="1"/>
          <w:u w:val="single"/>
          <w:sz w:val="20.0"/>
          <w:szCs w:val="20.0"/>
          <w:rFonts w:ascii="Arial" w:cs="Arial" w:hAnsi="Arial"/>
        </w:rPr>
        <w:t xml:space="preserve">MIS </w:t>
      </w:r>
      <w:r>
        <w:rPr>
          <w:sz w:val="20.0"/>
          <w:szCs w:val="20.0"/>
          <w:rFonts w:ascii="Arial" w:cs="Arial" w:hAnsi="Arial"/>
        </w:rPr>
        <w:t>for the management for review of financial and operations aspects.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Project feasibility and financial analysis.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Budget</w:t>
      </w:r>
      <w:r>
        <w:rPr>
          <w:sz w:val="20.0"/>
          <w:szCs w:val="20.0"/>
          <w:rFonts w:ascii="Arial" w:cs="Arial" w:hAnsi="Arial"/>
        </w:rPr>
        <w:t xml:space="preserve"> – Consolidate annual budget for each project/department/Hub, compare the same to previous year/s, analyze trend, understand the underlying rationale, review the same on a quarterly basis, monitoring and feedback on variance and suggest controls and ensure that the controls are implemented. </w:t>
      </w:r>
    </w:p>
    <w:p>
      <w:pPr>
        <w:ind w:left="720"/>
        <w:rPr>
          <w:sz w:val="20.0"/>
          <w:szCs w:val="20.0"/>
          <w:rFonts w:ascii="Arial" w:cs="Arial" w:hAnsi="Arial"/>
        </w:rPr>
      </w:pPr>
    </w:p>
    <w:p>
      <w:pPr>
        <w:ind w:left="720"/>
        <w:rPr>
          <w:sz w:val="20.0"/>
          <w:szCs w:val="20.0"/>
          <w:rFonts w:ascii="Arial" w:cs="Arial" w:hAnsi="Arial"/>
        </w:rPr>
      </w:pP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Job Profile – PriceWaterhouse Coopers</w:t>
      </w: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Understanding business and the underlying processes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Preparing and deciding the detailed audit scope in conjunction with the management.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Deciding the work to be carried out by the team and also be involved in man days planning and allocation.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Preparation of audit plan and work program for the various processes and units.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lastRenderedPageBreak/>
      </w:r>
      <w:r>
        <w:rPr>
          <w:sz w:val="20.0"/>
          <w:szCs w:val="20.0"/>
          <w:rFonts w:ascii="Arial" w:cs="Arial" w:hAnsi="Arial"/>
        </w:rPr>
        <w:t>Examination of efficiency and effectiveness of internal controls, identifying control deficiencies, compliances with company policy and schedule of authority.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Preparing and rolling out draft audit reports and issuing final reports after discussion with the management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pStyle w:val="Heading1"/>
        <w:rPr>
          <w:sz w:val="20.0"/>
          <w:szCs w:val="20.0"/>
          <w:rFonts w:ascii="Arial" w:cs="Arial" w:hAnsi="Arial"/>
        </w:rPr>
      </w:pPr>
    </w:p>
    <w:p>
      <w:pPr>
        <w:pStyle w:val="Heading1"/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Job Profile – Lehman Brothers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Legal entity controller for Tier 1 entities:</w:t>
      </w:r>
    </w:p>
    <w:p>
      <w:pPr>
        <w:numPr>
          <w:ilvl w:val="0"/>
          <w:numId w:val="12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Resolving intercompany breaks – Current Account</w:t>
      </w:r>
    </w:p>
    <w:p>
      <w:pPr>
        <w:numPr>
          <w:ilvl w:val="0"/>
          <w:numId w:val="12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Resolving intercompany breaks- Derivative</w:t>
      </w:r>
    </w:p>
    <w:p>
      <w:pPr>
        <w:numPr>
          <w:ilvl w:val="0"/>
          <w:numId w:val="12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Processing pay down request</w:t>
      </w:r>
    </w:p>
    <w:p>
      <w:pPr>
        <w:numPr>
          <w:ilvl w:val="0"/>
          <w:numId w:val="12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Substantiation of the balance sheet at the end of the month.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Job Profile – KPMG</w:t>
      </w: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 xml:space="preserve">During my tenure with </w:t>
      </w:r>
      <w:r>
        <w:rPr>
          <w:b w:val="1"/>
          <w:sz w:val="20.0"/>
          <w:szCs w:val="20.0"/>
          <w:rFonts w:ascii="Arial" w:cs="Arial" w:hAnsi="Arial"/>
        </w:rPr>
        <w:t>KPMG</w:t>
      </w:r>
      <w:r>
        <w:rPr>
          <w:sz w:val="20.0"/>
          <w:szCs w:val="20.0"/>
          <w:rFonts w:ascii="Arial" w:cs="Arial" w:hAnsi="Arial"/>
        </w:rPr>
        <w:t xml:space="preserve">: I was part of the Control Assurance department of </w:t>
      </w:r>
      <w:r>
        <w:rPr>
          <w:b w:val="1"/>
          <w:sz w:val="20.0"/>
          <w:szCs w:val="20.0"/>
          <w:rFonts w:ascii="Arial" w:cs="Arial" w:hAnsi="Arial"/>
        </w:rPr>
        <w:t>Hindustan Unilever Limited</w:t>
      </w:r>
      <w:r>
        <w:rPr>
          <w:sz w:val="20.0"/>
          <w:szCs w:val="20.0"/>
          <w:rFonts w:ascii="Arial" w:cs="Arial" w:hAnsi="Arial"/>
        </w:rPr>
        <w:t>. I was involved in the audit of Factories, Depots, regional offices and Head Office. My profile involved taking care of the following aspects: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Understanding business and the underlying processes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Preparing and deciding the audit scope in conjunction with the management.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Preparation of audit plan and work program for the various processes and units.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Audit of Incentive schemes launched by HUL to boost sales. Eg Project Shakti.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Ensure accuracy in revenue recognition and detect revenue leakages.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Examination of efficiency and effectiveness of internal controls, identifying control deficiencies, compliances with company policy and schedule of authority.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Preparing and rolling out draft audit reports and issuing final reports after discussion with the management.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  <w:r>
        <w:rPr>
          <w:b w:val="1"/>
          <w:u w:val="single"/>
          <w:sz w:val="20.0"/>
          <w:szCs w:val="20.0"/>
          <w:rFonts w:ascii="Arial" w:cs="Arial" w:hAnsi="Arial"/>
        </w:rPr>
        <w:t>Extra Curricular Activities</w:t>
      </w:r>
    </w:p>
    <w:p>
      <w:pPr>
        <w:rPr>
          <w:b w:val="1"/>
          <w:u w:val="single"/>
          <w:sz w:val="20.0"/>
          <w:szCs w:val="20.0"/>
          <w:rFonts w:ascii="Arial" w:cs="Arial" w:hAnsi="Arial"/>
        </w:rPr>
      </w:pP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Volunteer with Art of Living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Participation in Public Speaking competition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Sports: Table tennis and Lawn tennis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Hobbies: Cooking, writing and music.</w:t>
      </w:r>
    </w:p>
    <w:p>
      <w:pPr>
        <w:ind w:left="360"/>
        <w:rPr>
          <w:sz w:val="20.0"/>
          <w:szCs w:val="20.0"/>
          <w:rFonts w:ascii="Arial" w:cs="Arial" w:hAnsi="Arial"/>
        </w:rPr>
      </w:pPr>
    </w:p>
    <w:p>
      <w:pPr>
        <w:ind w:left="360"/>
        <w:rPr>
          <w:sz w:val="20.0"/>
          <w:szCs w:val="20.0"/>
          <w:rFonts w:ascii="Arial" w:cs="Arial" w:hAnsi="Arial"/>
        </w:rPr>
      </w:pPr>
    </w:p>
    <w:p>
      <w:pPr>
        <w:pStyle w:val="Heading3"/>
        <w:ind w:left="0"/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Computer Skills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 xml:space="preserve">Knowledge of: </w:t>
      </w:r>
    </w:p>
    <w:p>
      <w:pPr>
        <w:numPr>
          <w:ilvl w:val="0"/>
          <w:numId w:val="10"/>
        </w:numPr>
        <w:rPr>
          <w:b w:val="1"/>
          <w:sz w:val="20.0"/>
          <w:szCs w:val="20.0"/>
          <w:rFonts w:ascii="Arial" w:cs="Arial" w:hAnsi="Arial"/>
        </w:rPr>
      </w:pPr>
      <w:r>
        <w:rPr>
          <w:b w:val="1"/>
          <w:sz w:val="20.0"/>
          <w:szCs w:val="20.0"/>
          <w:rFonts w:ascii="Arial" w:cs="Arial" w:hAnsi="Arial"/>
        </w:rPr>
        <w:t>SAP and Oracle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 xml:space="preserve">MS Word, 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MS Excel and ACL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MS Power Point</w:t>
      </w:r>
    </w:p>
    <w:p>
      <w:pPr>
        <w:numPr>
          <w:ilvl w:val="0"/>
          <w:numId w:val="10"/>
        </w:numPr>
        <w:rPr>
          <w:sz w:val="20.0"/>
          <w:szCs w:val="20.0"/>
          <w:rFonts w:ascii="Arial" w:cs="Arial" w:hAnsi="Arial"/>
        </w:rPr>
      </w:pPr>
      <w:r>
        <w:rPr>
          <w:sz w:val="20.0"/>
          <w:szCs w:val="20.0"/>
          <w:rFonts w:ascii="Arial" w:cs="Arial" w:hAnsi="Arial"/>
        </w:rPr>
        <w:t>MS Visio.</w:t>
      </w: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rPr>
          <w:sz w:val="20.0"/>
          <w:szCs w:val="20.0"/>
          <w:rFonts w:ascii="Arial" w:cs="Arial" w:hAnsi="Arial"/>
        </w:rPr>
      </w:pPr>
    </w:p>
    <w:p>
      <w:pPr>
        <w:ind w:left="360"/>
        <w:pBdr>
          <w:bottom w:val="single" w:sz="12" w:space="1" w:color="auto"/>
        </w:pBdr>
        <w:rPr>
          <w:sz w:val="20.0"/>
          <w:szCs w:val="20.0"/>
          <w:rFonts w:ascii="Arial" w:cs="Arial" w:hAnsi="Arial"/>
        </w:rPr>
      </w:pPr>
    </w:p>
    <w:p>
      <w:pPr>
        <w:jc w:val="center"/>
        <w:rPr>
          <w:sz w:val="20.0"/>
          <w:szCs w:val="20.0"/>
          <w:rFonts w:ascii="Arial" w:cs="Arial" w:hAnsi="Arial"/>
        </w:rPr>
      </w:pPr>
    </w:p>
    <w:p>
      <w:pPr>
        <w:jc w:val="center"/>
        <w:rPr>
          <w:sz w:val="20.0"/>
          <w:szCs w:val="20.0"/>
          <w:rFonts w:ascii="Arial" w:cs="Arial" w:hAnsi="Arial"/>
        </w:rPr>
      </w:pPr>
    </w:p>
    <w:p>
      <w:pPr>
        <w:jc w:val="center"/>
        <w:rPr>
          <w:sz w:val="20.0"/>
          <w:szCs w:val="20.0"/>
          <w:rFonts w:ascii="Arial" w:cs="Arial" w:hAnsi="Arial"/>
        </w:rPr>
      </w:pPr>
    </w:p>
    <w:sectPr>
      <w:pgSz w:w="11906" w:h="16838" w:orient="portrait"/>
      <w:pgMar w:bottom="1440" w:top="900" w:right="1106" w:left="1800" w:header="720" w:footer="720" w:gutter="0"/>
      <w:pgBorders w:offsetFrom="page">
        <w:left w:val="thinThickSmallGap" w:sz="12" w:space="24" w:color="auto"/>
        <w:right w:val="thinThickSmallGap" w:sz="12" w:space="24" w:color="auto"/>
        <w:bottom w:val="thinThickSmallGap" w:sz="12" w:space="24" w:color="auto"/>
        <w:top w:val="thinThickSmallGap" w:sz="12" w:space="24" w:color="auto"/>
      </w:pgBorders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notTrueType w:val="tru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14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20" w:hanging="340"/>
      </w:pPr>
      <w:rPr>
        <w:sz w:val="22.0"/>
        <w:color w:val="auto"/>
        <w:rFonts w:ascii="Symbol" w:hAnsi="Symbol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decimal"/>
      <w:lvlText w:val="%1."/>
      <w:lvlJc w:val="left"/>
      <w:start w:val="1"/>
      <w:pPr>
        <w:tabs>
          <w:tab w:val="null" w:pos="0"/>
        </w:tabs>
        <w:ind w:left="720" w:hanging="360"/>
      </w:pPr>
      <w:rPr>
        <w:i w:val="0"/>
        <w:rFonts w:cs="Times New Roman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20" w:hanging="340"/>
      </w:pPr>
      <w:rPr>
        <w:i w:val="0"/>
        <w:sz w:val="22.0"/>
        <w:color w:val="auto"/>
        <w:rFonts w:ascii="Symbol" w:hAnsi="Symbol" w:hint="default"/>
      </w:rPr>
    </w:lvl>
    <w:lvl w:ilvl="2">
      <w:numFmt w:val="lowerRoman"/>
      <w:lvlText w:val="%3."/>
      <w:lvlJc w:val="right"/>
      <w:start w:val="1"/>
      <w:pPr>
        <w:tabs>
          <w:tab w:val="null" w:pos="0"/>
        </w:tabs>
        <w:ind w:left="2160" w:hanging="180"/>
      </w:pPr>
      <w:rPr>
        <w:rFonts w:cs="Times New Roman"/>
      </w:r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  <w:rPr>
        <w:rFonts w:cs="Times New Roman"/>
      </w:rPr>
    </w:lvl>
    <w:lvl w:ilvl="4">
      <w:numFmt w:val="lowerLetter"/>
      <w:lvlText w:val="%5."/>
      <w:lvlJc w:val="left"/>
      <w:start w:val="1"/>
      <w:pPr>
        <w:tabs>
          <w:tab w:val="null" w:pos="0"/>
        </w:tabs>
        <w:ind w:left="3600" w:hanging="360"/>
      </w:pPr>
      <w:rPr>
        <w:rFonts w:cs="Times New Roman"/>
      </w:rPr>
    </w:lvl>
    <w:lvl w:ilvl="5">
      <w:numFmt w:val="lowerRoman"/>
      <w:lvlText w:val="%6."/>
      <w:lvlJc w:val="right"/>
      <w:start w:val="1"/>
      <w:pPr>
        <w:tabs>
          <w:tab w:val="null" w:pos="0"/>
        </w:tabs>
        <w:ind w:left="4320" w:hanging="180"/>
      </w:pPr>
      <w:rPr>
        <w:rFonts w:cs="Times New Roman"/>
      </w:r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  <w:rPr>
        <w:rFonts w:cs="Times New Roman"/>
      </w:rPr>
    </w:lvl>
    <w:lvl w:ilvl="7">
      <w:numFmt w:val="lowerLetter"/>
      <w:lvlText w:val="%8."/>
      <w:lvlJc w:val="left"/>
      <w:start w:val="1"/>
      <w:pPr>
        <w:tabs>
          <w:tab w:val="null" w:pos="0"/>
        </w:tabs>
        <w:ind w:left="5760" w:hanging="360"/>
      </w:pPr>
      <w:rPr>
        <w:rFonts w:cs="Times New Roman"/>
      </w:rPr>
    </w:lvl>
    <w:lvl w:ilvl="8">
      <w:numFmt w:val="lowerRoman"/>
      <w:lvlText w:val="%9."/>
      <w:lvlJc w:val="right"/>
      <w:start w:val="1"/>
      <w:pPr>
        <w:tabs>
          <w:tab w:val="null" w:pos="0"/>
        </w:tabs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00" w:hanging="340"/>
      </w:pPr>
      <w:rPr>
        <w:i w:val="0"/>
        <w:sz w:val="22.0"/>
        <w:color w:val="auto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20" w:hanging="340"/>
      </w:pPr>
      <w:rPr>
        <w:i w:val="0"/>
        <w:sz w:val="22.0"/>
        <w:color w:val="auto"/>
        <w:rFonts w:ascii="Symbol" w:hAnsi="Symbol" w:hint="default"/>
      </w:rPr>
    </w:lvl>
    <w:lvl w:ilvl="2">
      <w:numFmt w:val="lowerRoman"/>
      <w:lvlText w:val="%3."/>
      <w:lvlJc w:val="right"/>
      <w:start w:val="1"/>
      <w:pPr>
        <w:tabs>
          <w:tab w:val="null" w:pos="0"/>
        </w:tabs>
        <w:ind w:left="2160" w:hanging="180"/>
      </w:pPr>
      <w:rPr>
        <w:rFonts w:cs="Times New Roman"/>
      </w:r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  <w:rPr>
        <w:rFonts w:cs="Times New Roman"/>
      </w:rPr>
    </w:lvl>
    <w:lvl w:ilvl="4">
      <w:numFmt w:val="lowerLetter"/>
      <w:lvlText w:val="%5."/>
      <w:lvlJc w:val="left"/>
      <w:start w:val="1"/>
      <w:pPr>
        <w:tabs>
          <w:tab w:val="null" w:pos="0"/>
        </w:tabs>
        <w:ind w:left="3600" w:hanging="360"/>
      </w:pPr>
      <w:rPr>
        <w:rFonts w:cs="Times New Roman"/>
      </w:rPr>
    </w:lvl>
    <w:lvl w:ilvl="5">
      <w:numFmt w:val="lowerRoman"/>
      <w:lvlText w:val="%6."/>
      <w:lvlJc w:val="right"/>
      <w:start w:val="1"/>
      <w:pPr>
        <w:tabs>
          <w:tab w:val="null" w:pos="0"/>
        </w:tabs>
        <w:ind w:left="4320" w:hanging="180"/>
      </w:pPr>
      <w:rPr>
        <w:rFonts w:cs="Times New Roman"/>
      </w:r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  <w:rPr>
        <w:rFonts w:cs="Times New Roman"/>
      </w:rPr>
    </w:lvl>
    <w:lvl w:ilvl="7">
      <w:numFmt w:val="lowerLetter"/>
      <w:lvlText w:val="%8."/>
      <w:lvlJc w:val="left"/>
      <w:start w:val="1"/>
      <w:pPr>
        <w:tabs>
          <w:tab w:val="null" w:pos="0"/>
        </w:tabs>
        <w:ind w:left="5760" w:hanging="360"/>
      </w:pPr>
      <w:rPr>
        <w:rFonts w:cs="Times New Roman"/>
      </w:rPr>
    </w:lvl>
    <w:lvl w:ilvl="8">
      <w:numFmt w:val="lowerRoman"/>
      <w:lvlText w:val="%9."/>
      <w:lvlJc w:val="right"/>
      <w:start w:val="1"/>
      <w:pPr>
        <w:tabs>
          <w:tab w:val="null" w:pos="0"/>
        </w:tabs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1780" w:hanging="340"/>
      </w:pPr>
      <w:rPr>
        <w:sz w:val="22.0"/>
        <w:color w:val="auto"/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252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324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396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468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540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612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684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756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-151" w:hanging="340"/>
      </w:pPr>
      <w:rPr>
        <w:sz w:val="22.0"/>
        <w:color w:val="auto"/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589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1309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029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2749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3469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4189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4909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5629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numFmt w:val="decimal"/>
      <w:lvlText w:val="%1."/>
      <w:lvlJc w:val="left"/>
      <w:start w:val="1"/>
      <w:pPr>
        <w:tabs>
          <w:tab w:val="null" w:pos="0"/>
        </w:tabs>
        <w:ind w:left="-131" w:hanging="360"/>
      </w:pPr>
      <w:rPr>
        <w:b w:val="1"/>
        <w:rFonts w:cs="Times New Roman"/>
      </w:rPr>
    </w:lvl>
    <w:lvl w:ilvl="1">
      <w:numFmt w:val="lowerLetter"/>
      <w:lvlText w:val="%2."/>
      <w:lvlJc w:val="left"/>
      <w:start w:val="1"/>
      <w:pPr>
        <w:tabs>
          <w:tab w:val="null" w:pos="0"/>
        </w:tabs>
        <w:ind w:left="589" w:hanging="360"/>
      </w:pPr>
      <w:rPr>
        <w:rFonts w:cs="Times New Roman"/>
      </w:rPr>
    </w:lvl>
    <w:lvl w:ilvl="2">
      <w:numFmt w:val="lowerRoman"/>
      <w:lvlText w:val="%3."/>
      <w:lvlJc w:val="right"/>
      <w:start w:val="1"/>
      <w:pPr>
        <w:tabs>
          <w:tab w:val="null" w:pos="0"/>
        </w:tabs>
        <w:ind w:left="1309" w:hanging="180"/>
      </w:pPr>
      <w:rPr>
        <w:rFonts w:cs="Times New Roman"/>
      </w:rPr>
    </w:lvl>
    <w:lvl w:ilvl="3">
      <w:numFmt w:val="decimal"/>
      <w:lvlText w:val="%4."/>
      <w:lvlJc w:val="left"/>
      <w:start w:val="1"/>
      <w:pPr>
        <w:tabs>
          <w:tab w:val="null" w:pos="0"/>
        </w:tabs>
        <w:ind w:left="2029" w:hanging="360"/>
      </w:pPr>
      <w:rPr>
        <w:rFonts w:cs="Times New Roman"/>
      </w:rPr>
    </w:lvl>
    <w:lvl w:ilvl="4">
      <w:numFmt w:val="lowerLetter"/>
      <w:lvlText w:val="%5."/>
      <w:lvlJc w:val="left"/>
      <w:start w:val="1"/>
      <w:pPr>
        <w:tabs>
          <w:tab w:val="null" w:pos="0"/>
        </w:tabs>
        <w:ind w:left="2749" w:hanging="360"/>
      </w:pPr>
      <w:rPr>
        <w:rFonts w:cs="Times New Roman"/>
      </w:rPr>
    </w:lvl>
    <w:lvl w:ilvl="5">
      <w:numFmt w:val="lowerRoman"/>
      <w:lvlText w:val="%6."/>
      <w:lvlJc w:val="right"/>
      <w:start w:val="1"/>
      <w:pPr>
        <w:tabs>
          <w:tab w:val="null" w:pos="0"/>
        </w:tabs>
        <w:ind w:left="3469" w:hanging="180"/>
      </w:pPr>
      <w:rPr>
        <w:rFonts w:cs="Times New Roman"/>
      </w:rPr>
    </w:lvl>
    <w:lvl w:ilvl="6">
      <w:numFmt w:val="decimal"/>
      <w:lvlText w:val="%7."/>
      <w:lvlJc w:val="left"/>
      <w:start w:val="1"/>
      <w:pPr>
        <w:tabs>
          <w:tab w:val="null" w:pos="0"/>
        </w:tabs>
        <w:ind w:left="4189" w:hanging="360"/>
      </w:pPr>
      <w:rPr>
        <w:rFonts w:cs="Times New Roman"/>
      </w:rPr>
    </w:lvl>
    <w:lvl w:ilvl="7">
      <w:numFmt w:val="lowerLetter"/>
      <w:lvlText w:val="%8."/>
      <w:lvlJc w:val="left"/>
      <w:start w:val="1"/>
      <w:pPr>
        <w:tabs>
          <w:tab w:val="null" w:pos="0"/>
        </w:tabs>
        <w:ind w:left="4909" w:hanging="360"/>
      </w:pPr>
      <w:rPr>
        <w:rFonts w:cs="Times New Roman"/>
      </w:rPr>
    </w:lvl>
    <w:lvl w:ilvl="8">
      <w:numFmt w:val="lowerRoman"/>
      <w:lvlText w:val="%9."/>
      <w:lvlJc w:val="right"/>
      <w:start w:val="1"/>
      <w:pPr>
        <w:tabs>
          <w:tab w:val="null" w:pos="0"/>
        </w:tabs>
        <w:ind w:left="5629" w:hanging="180"/>
      </w:pPr>
      <w:rPr>
        <w:rFonts w:cs="Times New Roman"/>
      </w:rPr>
    </w:lvl>
  </w:abstractNum>
  <w:abstractNum w:abstractNumId="13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numFmt w:val="bullet"/>
      <w:lvlText w:val="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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numFmt w:val="bullet"/>
      <w:lvlText w:val="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numFmt w:val="bullet"/>
      <w:lvlText w:val="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-"/>
      <w:lvlJc w:val="left"/>
      <w:start w:val="1"/>
      <w:pPr>
        <w:ind w:left="720" w:hanging="360"/>
      </w:pPr>
      <w:rPr>
        <w:rFonts w:ascii="Times New Roman" w:cs="Times New Roman" w:eastAsia="Times New Roman" w:hAnsi="Times New Roman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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1"/>
  </w:num>
  <w:num w:numId="10">
    <w:abstractNumId w:val="3"/>
  </w:num>
  <w:num w:numId="11">
    <w:abstractNumId w:val="7"/>
  </w:num>
  <w:num w:numId="12">
    <w:abstractNumId w:val="12"/>
  </w:num>
  <w:num w:numId="13">
    <w:abstractNumId w:val="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B4"/>
    <w:rsid w:val="000160A5"/>
    <w:rsid w:val="000245F4"/>
    <w:rsid w:val="00024E4E"/>
    <w:rsid w:val="00033F9C"/>
    <w:rsid w:val="000366B7"/>
    <w:rsid w:val="00073306"/>
    <w:rsid w:val="00074BA5"/>
    <w:rsid w:val="00076C6E"/>
    <w:rsid w:val="00082DD9"/>
    <w:rsid w:val="00087567"/>
    <w:rsid w:val="000932F4"/>
    <w:rsid w:val="00096B9F"/>
    <w:rsid w:val="000A2018"/>
    <w:rsid w:val="000B5DB7"/>
    <w:rsid w:val="000C4F47"/>
    <w:rsid w:val="000D0352"/>
    <w:rsid w:val="000D0EB1"/>
    <w:rsid w:val="000E2C28"/>
    <w:rsid w:val="000E4CDA"/>
    <w:rsid w:val="000F3F67"/>
    <w:rsid w:val="000F6254"/>
    <w:rsid w:val="00106E5E"/>
    <w:rsid w:val="0011046B"/>
    <w:rsid w:val="001279AC"/>
    <w:rsid w:val="00133414"/>
    <w:rsid w:val="00141308"/>
    <w:rsid w:val="0014476D"/>
    <w:rsid w:val="001475F3"/>
    <w:rsid w:val="0015671F"/>
    <w:rsid w:val="001633E7"/>
    <w:rsid w:val="001825D8"/>
    <w:rsid w:val="001828E2"/>
    <w:rsid w:val="00190085"/>
    <w:rsid w:val="001901E3"/>
    <w:rsid w:val="00191F82"/>
    <w:rsid w:val="001B1074"/>
    <w:rsid w:val="001B454D"/>
    <w:rsid w:val="001C3EE0"/>
    <w:rsid w:val="001C5651"/>
    <w:rsid w:val="001F377D"/>
    <w:rsid w:val="001F6957"/>
    <w:rsid w:val="00202920"/>
    <w:rsid w:val="0021020B"/>
    <w:rsid w:val="002112AC"/>
    <w:rsid w:val="00211598"/>
    <w:rsid w:val="00212C7C"/>
    <w:rsid w:val="002174B2"/>
    <w:rsid w:val="00221058"/>
    <w:rsid w:val="00236F34"/>
    <w:rsid w:val="00237F1A"/>
    <w:rsid w:val="002427CD"/>
    <w:rsid w:val="00260A87"/>
    <w:rsid w:val="002A541D"/>
    <w:rsid w:val="002B2B0B"/>
    <w:rsid w:val="002B44D7"/>
    <w:rsid w:val="002B6C66"/>
    <w:rsid w:val="002C1DCC"/>
    <w:rsid w:val="002C75BB"/>
    <w:rsid w:val="002D6BF0"/>
    <w:rsid w:val="002E1C7D"/>
    <w:rsid w:val="002E4D92"/>
    <w:rsid w:val="002F3EA3"/>
    <w:rsid w:val="002F529B"/>
    <w:rsid w:val="0030131B"/>
    <w:rsid w:val="003032B4"/>
    <w:rsid w:val="00323A04"/>
    <w:rsid w:val="003375ED"/>
    <w:rsid w:val="00350DC9"/>
    <w:rsid w:val="00364AFF"/>
    <w:rsid w:val="00376F76"/>
    <w:rsid w:val="00381C0D"/>
    <w:rsid w:val="003A02AC"/>
    <w:rsid w:val="003A3F49"/>
    <w:rsid w:val="003B2B90"/>
    <w:rsid w:val="003B7FC4"/>
    <w:rsid w:val="003C6837"/>
    <w:rsid w:val="003C7065"/>
    <w:rsid w:val="003D2ECE"/>
    <w:rsid w:val="003D5DDB"/>
    <w:rsid w:val="003E4D42"/>
    <w:rsid w:val="003E7670"/>
    <w:rsid w:val="003F03E6"/>
    <w:rsid w:val="003F69A3"/>
    <w:rsid w:val="00407566"/>
    <w:rsid w:val="004159C7"/>
    <w:rsid w:val="004363B5"/>
    <w:rsid w:val="0044691C"/>
    <w:rsid w:val="00455310"/>
    <w:rsid w:val="00460BD1"/>
    <w:rsid w:val="00462BC8"/>
    <w:rsid w:val="004745AC"/>
    <w:rsid w:val="00474AAD"/>
    <w:rsid w:val="004756FD"/>
    <w:rsid w:val="00484770"/>
    <w:rsid w:val="004847E9"/>
    <w:rsid w:val="0049557B"/>
    <w:rsid w:val="004A3505"/>
    <w:rsid w:val="004A4909"/>
    <w:rsid w:val="004B0CF1"/>
    <w:rsid w:val="004C3F8D"/>
    <w:rsid w:val="004D2CDE"/>
    <w:rsid w:val="004D5777"/>
    <w:rsid w:val="004D7E01"/>
    <w:rsid w:val="004E15A4"/>
    <w:rsid w:val="004E31F4"/>
    <w:rsid w:val="004E7BBB"/>
    <w:rsid w:val="00501D3F"/>
    <w:rsid w:val="00504C4C"/>
    <w:rsid w:val="00505836"/>
    <w:rsid w:val="00507D68"/>
    <w:rsid w:val="005131B9"/>
    <w:rsid w:val="005222F2"/>
    <w:rsid w:val="005240C0"/>
    <w:rsid w:val="00524CD6"/>
    <w:rsid w:val="00534E8B"/>
    <w:rsid w:val="005370C1"/>
    <w:rsid w:val="0054332E"/>
    <w:rsid w:val="005462D9"/>
    <w:rsid w:val="005547AF"/>
    <w:rsid w:val="005607CA"/>
    <w:rsid w:val="00562629"/>
    <w:rsid w:val="005631F2"/>
    <w:rsid w:val="0058732C"/>
    <w:rsid w:val="005A7B55"/>
    <w:rsid w:val="005B382E"/>
    <w:rsid w:val="005B3E27"/>
    <w:rsid w:val="005D7B6F"/>
    <w:rsid w:val="005F1CA8"/>
    <w:rsid w:val="005F41E6"/>
    <w:rsid w:val="005F5A1B"/>
    <w:rsid w:val="0060290A"/>
    <w:rsid w:val="006035CF"/>
    <w:rsid w:val="006221BE"/>
    <w:rsid w:val="006244E3"/>
    <w:rsid w:val="00633BBC"/>
    <w:rsid w:val="00641D13"/>
    <w:rsid w:val="006516E2"/>
    <w:rsid w:val="00652858"/>
    <w:rsid w:val="006676AC"/>
    <w:rsid w:val="006717B9"/>
    <w:rsid w:val="006721F3"/>
    <w:rsid w:val="006A0D54"/>
    <w:rsid w:val="006A3683"/>
    <w:rsid w:val="006A7B6F"/>
    <w:rsid w:val="006B239F"/>
    <w:rsid w:val="006B6179"/>
    <w:rsid w:val="006B67E4"/>
    <w:rsid w:val="006C34F0"/>
    <w:rsid w:val="006D2229"/>
    <w:rsid w:val="006E68AA"/>
    <w:rsid w:val="006F0CEC"/>
    <w:rsid w:val="00701953"/>
    <w:rsid w:val="00715E42"/>
    <w:rsid w:val="00723ACD"/>
    <w:rsid w:val="00723B25"/>
    <w:rsid w:val="00727DB6"/>
    <w:rsid w:val="007343A6"/>
    <w:rsid w:val="0074348A"/>
    <w:rsid w:val="00747726"/>
    <w:rsid w:val="00752203"/>
    <w:rsid w:val="00755810"/>
    <w:rsid w:val="00771D7A"/>
    <w:rsid w:val="00773A62"/>
    <w:rsid w:val="007877A7"/>
    <w:rsid w:val="00794F5C"/>
    <w:rsid w:val="00795484"/>
    <w:rsid w:val="007A079D"/>
    <w:rsid w:val="007A0E1C"/>
    <w:rsid w:val="007B096E"/>
    <w:rsid w:val="007D0C5E"/>
    <w:rsid w:val="007D6155"/>
    <w:rsid w:val="007E50B2"/>
    <w:rsid w:val="007E56A3"/>
    <w:rsid w:val="007F65F9"/>
    <w:rsid w:val="007F7B4D"/>
    <w:rsid w:val="008001C2"/>
    <w:rsid w:val="0080532E"/>
    <w:rsid w:val="008073DB"/>
    <w:rsid w:val="0081447D"/>
    <w:rsid w:val="00817E3E"/>
    <w:rsid w:val="0082024E"/>
    <w:rsid w:val="00827889"/>
    <w:rsid w:val="0083035C"/>
    <w:rsid w:val="00832A27"/>
    <w:rsid w:val="00842BDC"/>
    <w:rsid w:val="00843A85"/>
    <w:rsid w:val="008449AD"/>
    <w:rsid w:val="00846873"/>
    <w:rsid w:val="00860590"/>
    <w:rsid w:val="0087018B"/>
    <w:rsid w:val="008741EF"/>
    <w:rsid w:val="00877AB4"/>
    <w:rsid w:val="008873BC"/>
    <w:rsid w:val="008A30E6"/>
    <w:rsid w:val="008A45AF"/>
    <w:rsid w:val="008A4EE8"/>
    <w:rsid w:val="008A79BB"/>
    <w:rsid w:val="008C1662"/>
    <w:rsid w:val="008C60EB"/>
    <w:rsid w:val="008D1036"/>
    <w:rsid w:val="008D1FA8"/>
    <w:rsid w:val="008D534F"/>
    <w:rsid w:val="008E530C"/>
    <w:rsid w:val="008F0087"/>
    <w:rsid w:val="008F041C"/>
    <w:rsid w:val="009001D3"/>
    <w:rsid w:val="009120F8"/>
    <w:rsid w:val="00924637"/>
    <w:rsid w:val="00933461"/>
    <w:rsid w:val="009515A9"/>
    <w:rsid w:val="00967154"/>
    <w:rsid w:val="00967459"/>
    <w:rsid w:val="00975A5D"/>
    <w:rsid w:val="0098417A"/>
    <w:rsid w:val="009955B5"/>
    <w:rsid w:val="009976E0"/>
    <w:rsid w:val="00997C0C"/>
    <w:rsid w:val="009A22AB"/>
    <w:rsid w:val="009B0B6A"/>
    <w:rsid w:val="009C5D1D"/>
    <w:rsid w:val="009D5418"/>
    <w:rsid w:val="009D5C1C"/>
    <w:rsid w:val="009E2CCA"/>
    <w:rsid w:val="009F0CE3"/>
    <w:rsid w:val="009F58F2"/>
    <w:rsid w:val="009F6333"/>
    <w:rsid w:val="00A010EE"/>
    <w:rsid w:val="00A01703"/>
    <w:rsid w:val="00A13D76"/>
    <w:rsid w:val="00A1444A"/>
    <w:rsid w:val="00A27385"/>
    <w:rsid w:val="00A27420"/>
    <w:rsid w:val="00A332B3"/>
    <w:rsid w:val="00A457B4"/>
    <w:rsid w:val="00A471A1"/>
    <w:rsid w:val="00A50E1A"/>
    <w:rsid w:val="00A544B9"/>
    <w:rsid w:val="00A76AA5"/>
    <w:rsid w:val="00A815DC"/>
    <w:rsid w:val="00A85A05"/>
    <w:rsid w:val="00A872EE"/>
    <w:rsid w:val="00A90A4D"/>
    <w:rsid w:val="00AA0C84"/>
    <w:rsid w:val="00AA2808"/>
    <w:rsid w:val="00AB744B"/>
    <w:rsid w:val="00AC4A65"/>
    <w:rsid w:val="00AC5566"/>
    <w:rsid w:val="00AD1968"/>
    <w:rsid w:val="00AD3AD9"/>
    <w:rsid w:val="00AE2102"/>
    <w:rsid w:val="00AE2524"/>
    <w:rsid w:val="00AE3B48"/>
    <w:rsid w:val="00AF56A0"/>
    <w:rsid w:val="00AF6DC6"/>
    <w:rsid w:val="00B10BA5"/>
    <w:rsid w:val="00B24C6A"/>
    <w:rsid w:val="00B25FC3"/>
    <w:rsid w:val="00B30C9E"/>
    <w:rsid w:val="00B4113A"/>
    <w:rsid w:val="00B51026"/>
    <w:rsid w:val="00B708EA"/>
    <w:rsid w:val="00B71268"/>
    <w:rsid w:val="00B7727F"/>
    <w:rsid w:val="00B86E93"/>
    <w:rsid w:val="00B97F0A"/>
    <w:rsid w:val="00BA3D2A"/>
    <w:rsid w:val="00BA4684"/>
    <w:rsid w:val="00BA4897"/>
    <w:rsid w:val="00BA6C5C"/>
    <w:rsid w:val="00BB0850"/>
    <w:rsid w:val="00BB1021"/>
    <w:rsid w:val="00BC3ACB"/>
    <w:rsid w:val="00BC50F9"/>
    <w:rsid w:val="00BD47E2"/>
    <w:rsid w:val="00BE11C5"/>
    <w:rsid w:val="00BE5597"/>
    <w:rsid w:val="00BE7998"/>
    <w:rsid w:val="00C07460"/>
    <w:rsid w:val="00C12A40"/>
    <w:rsid w:val="00C1635D"/>
    <w:rsid w:val="00C25C0E"/>
    <w:rsid w:val="00C30C22"/>
    <w:rsid w:val="00C3795D"/>
    <w:rsid w:val="00C4553D"/>
    <w:rsid w:val="00C457A3"/>
    <w:rsid w:val="00C54935"/>
    <w:rsid w:val="00C716D1"/>
    <w:rsid w:val="00C7344C"/>
    <w:rsid w:val="00C74966"/>
    <w:rsid w:val="00C85D0C"/>
    <w:rsid w:val="00C935EA"/>
    <w:rsid w:val="00CA41E4"/>
    <w:rsid w:val="00CA78F8"/>
    <w:rsid w:val="00CB1E67"/>
    <w:rsid w:val="00CB4F7F"/>
    <w:rsid w:val="00CC300C"/>
    <w:rsid w:val="00CD3EB6"/>
    <w:rsid w:val="00CE1EE8"/>
    <w:rsid w:val="00CE23C4"/>
    <w:rsid w:val="00CE5812"/>
    <w:rsid w:val="00CF3868"/>
    <w:rsid w:val="00D02235"/>
    <w:rsid w:val="00D03D06"/>
    <w:rsid w:val="00D06375"/>
    <w:rsid w:val="00D0705C"/>
    <w:rsid w:val="00D10D16"/>
    <w:rsid w:val="00D11D6D"/>
    <w:rsid w:val="00D20C86"/>
    <w:rsid w:val="00D332BA"/>
    <w:rsid w:val="00D34D67"/>
    <w:rsid w:val="00D36DF3"/>
    <w:rsid w:val="00D44BFC"/>
    <w:rsid w:val="00D4623B"/>
    <w:rsid w:val="00D522DB"/>
    <w:rsid w:val="00D82CAB"/>
    <w:rsid w:val="00DB44E2"/>
    <w:rsid w:val="00DB44E8"/>
    <w:rsid w:val="00DB554B"/>
    <w:rsid w:val="00DC402F"/>
    <w:rsid w:val="00DC721B"/>
    <w:rsid w:val="00DD0FB0"/>
    <w:rsid w:val="00DD32D6"/>
    <w:rsid w:val="00DD4441"/>
    <w:rsid w:val="00DE06F5"/>
    <w:rsid w:val="00DE5220"/>
    <w:rsid w:val="00E10BBF"/>
    <w:rsid w:val="00E11755"/>
    <w:rsid w:val="00E127D7"/>
    <w:rsid w:val="00E17D54"/>
    <w:rsid w:val="00E24A37"/>
    <w:rsid w:val="00E32ED9"/>
    <w:rsid w:val="00E40CE1"/>
    <w:rsid w:val="00E42F2F"/>
    <w:rsid w:val="00E50F18"/>
    <w:rsid w:val="00E5111B"/>
    <w:rsid w:val="00E65971"/>
    <w:rsid w:val="00E67589"/>
    <w:rsid w:val="00E836FD"/>
    <w:rsid w:val="00E84F46"/>
    <w:rsid w:val="00E869F4"/>
    <w:rsid w:val="00EA3408"/>
    <w:rsid w:val="00EA5919"/>
    <w:rsid w:val="00EB3835"/>
    <w:rsid w:val="00EB3DA8"/>
    <w:rsid w:val="00EB55C5"/>
    <w:rsid w:val="00EB68D2"/>
    <w:rsid w:val="00EC103C"/>
    <w:rsid w:val="00EC29AA"/>
    <w:rsid w:val="00ED337A"/>
    <w:rsid w:val="00ED355B"/>
    <w:rsid w:val="00ED4ABA"/>
    <w:rsid w:val="00F0053C"/>
    <w:rsid w:val="00F04F93"/>
    <w:rsid w:val="00F176D5"/>
    <w:rsid w:val="00F26823"/>
    <w:rsid w:val="00F36A6B"/>
    <w:rsid w:val="00F63A09"/>
    <w:rsid w:val="00F666D6"/>
    <w:rsid w:val="00F7742E"/>
    <w:rsid w:val="00F832C4"/>
    <w:rsid w:val="00F83458"/>
    <w:rsid w:val="00F84039"/>
    <w:rsid w:val="00F85E0F"/>
    <w:rsid w:val="00F91229"/>
    <w:rsid w:val="00FB2E25"/>
    <w:rsid w:val="00FD568B"/>
    <w:rsid w:val="00FD5BAD"/>
    <w:rsid w:val="00FE3287"/>
    <w:rsid w:val="00FE479B"/>
    <w:rsid w:val="00FE4C37"/>
    <w:rsid w:val="00FE6CA8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823F680-BD95-4E23-98C5-8728999D29E1}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/>
  </w:docDefaults>
  <w:style w:type="paragraph" w:default="1" w:styleId="Normal">
    <w:name w:val="Normal"/>
    <w:qFormat/>
    <w:rPr>
      <w:sz w:val="24.0"/>
      <w:szCs w:val="24.0"/>
    </w:rPr>
  </w:style>
  <w:style w:type="paragraph" w:styleId="Heading1">
    <w:name w:val="heading 1"/>
    <w:link w:val="Heading1Char"/>
    <w:basedOn w:val="Normal"/>
    <w:uiPriority w:val="99"/>
    <w:qFormat/>
    <w:rPr>
      <w:b w:val="1"/>
      <w:u w:val="single"/>
    </w:rPr>
    <w:pPr>
      <w:keepNext w:val="true"/>
      <w:outlineLvl w:val="0"/>
    </w:pPr>
  </w:style>
  <w:style w:type="paragraph" w:styleId="Heading2">
    <w:name w:val="heading 2"/>
    <w:link w:val="Heading2Char"/>
    <w:basedOn w:val="Normal"/>
    <w:uiPriority w:val="99"/>
    <w:qFormat/>
    <w:rPr>
      <w:b w:val="1"/>
    </w:rPr>
    <w:pPr>
      <w:jc w:val="center"/>
      <w:keepNext w:val="true"/>
      <w:outlineLvl w:val="1"/>
    </w:pPr>
  </w:style>
  <w:style w:type="paragraph" w:styleId="Heading3">
    <w:name w:val="heading 3"/>
    <w:link w:val="Heading3Char"/>
    <w:basedOn w:val="Normal"/>
    <w:uiPriority w:val="99"/>
    <w:qFormat/>
    <w:rPr>
      <w:b w:val="1"/>
      <w:u w:val="single"/>
    </w:rPr>
    <w:pPr>
      <w:keepNext w:val="true"/>
      <w:outlineLvl w:val="2"/>
      <w:ind w:left="36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Heading1Char">
    <w:name w:val="Heading 1 Char"/>
    <w:link w:val="Heading1"/>
    <w:basedOn w:val="DefaultParagraphFont"/>
    <w:uiPriority w:val="9"/>
    <w:rPr>
      <w:b w:val="1"/>
      <w:sz w:val="32.0"/>
      <w:szCs w:val="32.0"/>
      <w:rFonts w:ascii="Cambria" w:cs="Times New Roman" w:eastAsia="Times New Roman" w:hAnsi="Cambria"/>
      <w:kern w:val="32"/>
    </w:rPr>
  </w:style>
  <w:style w:type="character" w:customStyle="1" w:styleId="Heading2Char">
    <w:name w:val="Heading 2 Char"/>
    <w:link w:val="Heading2"/>
    <w:basedOn w:val="DefaultParagraphFont"/>
    <w:uiPriority w:val="9"/>
    <w:rPr>
      <w:b w:val="1"/>
      <w:i w:val="1"/>
      <w:sz w:val="28.0"/>
      <w:szCs w:val="28.0"/>
      <w:rFonts w:ascii="Cambria" w:cs="Times New Roman" w:eastAsia="Times New Roman" w:hAnsi="Cambria"/>
    </w:rPr>
  </w:style>
  <w:style w:type="character" w:customStyle="1" w:styleId="Heading3Char">
    <w:name w:val="Heading 3 Char"/>
    <w:link w:val="Heading3"/>
    <w:basedOn w:val="DefaultParagraphFont"/>
    <w:uiPriority w:val="9"/>
    <w:rPr>
      <w:b w:val="1"/>
      <w:sz w:val="26.0"/>
      <w:szCs w:val="26.0"/>
      <w:rFonts w:ascii="Cambria" w:cs="Times New Roman" w:eastAsia="Times New Roman" w:hAnsi="Cambria"/>
    </w:rPr>
  </w:style>
  <w:style w:type="paragraph" w:styleId="Title">
    <w:name w:val="Title"/>
    <w:link w:val="TitleChar"/>
    <w:basedOn w:val="Normal"/>
    <w:uiPriority w:val="99"/>
    <w:qFormat/>
    <w:rPr>
      <w:b w:val="1"/>
      <w:u w:val="single"/>
    </w:rPr>
    <w:pPr>
      <w:jc w:val="center"/>
    </w:pPr>
  </w:style>
  <w:style w:type="character" w:customStyle="1" w:styleId="TitleChar">
    <w:name w:val="Title Char"/>
    <w:link w:val="Title"/>
    <w:basedOn w:val="DefaultParagraphFont"/>
    <w:uiPriority w:val="10"/>
    <w:rPr>
      <w:b w:val="1"/>
      <w:sz w:val="32.0"/>
      <w:szCs w:val="32.0"/>
      <w:rFonts w:ascii="Cambria" w:cs="Times New Roman" w:eastAsia="Times New Roman" w:hAnsi="Cambria"/>
      <w:kern w:val="28"/>
    </w:rPr>
  </w:style>
  <w:style w:type="paragraph" w:styleId="Subtitle">
    <w:name w:val="Subtitle"/>
    <w:link w:val="SubtitleChar"/>
    <w:basedOn w:val="Normal"/>
    <w:uiPriority w:val="99"/>
    <w:qFormat/>
    <w:rPr>
      <w:b w:val="1"/>
      <w:u w:val="single"/>
    </w:rPr>
  </w:style>
  <w:style w:type="character" w:customStyle="1" w:styleId="SubtitleChar">
    <w:name w:val="Subtitle Char"/>
    <w:link w:val="Subtitle"/>
    <w:basedOn w:val="DefaultParagraphFont"/>
    <w:uiPriority w:val="11"/>
    <w:rPr>
      <w:sz w:val="24.0"/>
      <w:szCs w:val="24.0"/>
      <w:rFonts w:ascii="Cambria" w:cs="Times New Roman" w:eastAsia="Times New Roman" w:hAnsi="Cambria"/>
    </w:rPr>
  </w:style>
  <w:style w:type="character" w:styleId="Hyperlink">
    <w:name w:val="Hyperlink"/>
    <w:basedOn w:val="DefaultParagraphFont"/>
    <w:uiPriority w:val="99"/>
    <w:rPr>
      <w:u w:val="single"/>
      <w:color w:val="0000FF"/>
      <w:rFonts w:cs="Times New Roman"/>
    </w:rPr>
  </w:style>
  <w:style w:type="paragraph" w:styleId="BodyText3">
    <w:name w:val="Body Text 3"/>
    <w:link w:val="BodyText3Char"/>
    <w:basedOn w:val="Normal"/>
    <w:uiPriority w:val="99"/>
    <w:rPr>
      <w:sz w:val="20.0"/>
      <w:szCs w:val="20.0"/>
      <w:rFonts w:ascii="Arial" w:hAnsi="Arial"/>
    </w:rPr>
  </w:style>
  <w:style w:type="character" w:customStyle="1" w:styleId="BodyText3Char">
    <w:name w:val="Body Text 3 Char"/>
    <w:link w:val="BodyText3"/>
    <w:basedOn w:val="DefaultParagraphFont"/>
    <w:uiPriority w:val="99"/>
    <w:rPr>
      <w:sz w:val="16.0"/>
      <w:szCs w:val="16.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  <w:style w:type="character" w:styleId="Emphasis">
    <w:name w:val="Emphasis"/>
    <w:basedOn w:val="DefaultParagraphFont"/>
    <w:uiPriority w:val="99"/>
    <w:qFormat/>
    <w:rPr>
      <w:i w:val="1"/>
      <w:rFonts w:cs="Times New Roman"/>
    </w:rPr>
  </w:style>
  <w:style w:type="paragraph" w:styleId="DocumentMap">
    <w:name w:val="Document Map"/>
    <w:link w:val="DocumentMapChar"/>
    <w:basedOn w:val="Normal"/>
    <w:uiPriority w:val="99"/>
    <w:rPr>
      <w:sz w:val="16.0"/>
      <w:szCs w:val="16.0"/>
      <w:rFonts w:ascii="Tahoma" w:cs="Tahoma" w:hAnsi="Tahoma"/>
    </w:rPr>
  </w:style>
  <w:style w:type="character" w:customStyle="1" w:styleId="DocumentMapChar">
    <w:name w:val="Document Map Char"/>
    <w:link w:val="DocumentMap"/>
    <w:basedOn w:val="DefaultParagraphFont"/>
    <w:uiPriority w:val="99"/>
    <w:rPr>
      <w:sz w:val="16.0"/>
      <w:szCs w:val="16.0"/>
      <w:rFonts w:ascii="Tahoma" w:cs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j.thakkar138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8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</dc:creator>
  <cp:keywords/>
  <dc:description/>
  <cp:lastModifiedBy>Shraddha Master</cp:lastModifiedBy>
  <cp:revision>4</cp:revision>
  <dcterms:created xsi:type="dcterms:W3CDTF">2016-09-04T09:52:00Z</dcterms:created>
  <dcterms:modified xsi:type="dcterms:W3CDTF">2016-09-05T15:58:00Z</dcterms:modified>
</cp:coreProperties>
</file>