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E4" w:rsidRDefault="00682851">
      <w:r>
        <w:t>Foi o período das Grandes Navegações e descobrimentos, das conquistas territoriais, e também da escravização e genocídio de milhões de nativos da América e da África.</w:t>
      </w:r>
      <w:r>
        <w:br/>
      </w:r>
      <w:r>
        <w:br/>
        <w:t>Grande acumulo de capitais se dava na esfera da circulação, ou seja, por meio do comercio, daí o temo capitalismo comercial para designar o período. A economia funcionava segundo a doutrina mercantilista, que, em sentido amplo, pregava a intervenção governamental na economia, a fim de promover a prosperidade nacional e aumentar o poder do Estado.</w:t>
      </w:r>
      <w:r>
        <w:br/>
      </w:r>
      <w:r>
        <w:br/>
        <w:t xml:space="preserve">Nesse sentido, defendia a necessidade de acumulação de riquezas no interior dos Estados, e a riqueza e o poder de um país eram medidos pela quantidade de metais preciosos (ouro e prata) que possuíam. </w:t>
      </w:r>
      <w:r>
        <w:br/>
      </w:r>
      <w:r>
        <w:br/>
        <w:t>Esse princípio ficou conhecido como metalismo. Após a descoberta de ouro e prata na América houve um enorme fluxo de metais preciosos para a Europa, sobretudo para a Espanha, Reino Unido e Portugal.</w:t>
      </w:r>
      <w:r>
        <w:br/>
      </w:r>
      <w:r>
        <w:br/>
        <w:t>Outro meio de acumular riquezas era manter uma balança comercial sempre favorável, daí o esforço para exportar mais que importar, garantido saldos comerciais positivos. Assim, o Estado deveria ser forte para apoiar a expansão marítima e o colonialismo, que garantiram alta lucratividade, já que as colônias eram obrigadas a vender seus produtos às metrópoles a preços baixos e a comprar delas o que necessitavam a preços altos.</w:t>
      </w:r>
    </w:p>
    <w:sectPr w:rsidR="00FA0BE4" w:rsidSect="00FA0B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82851"/>
    <w:rsid w:val="00682851"/>
    <w:rsid w:val="00FA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E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2010-03-02T18:36:00Z</dcterms:created>
  <dcterms:modified xsi:type="dcterms:W3CDTF">2010-03-02T18:36:00Z</dcterms:modified>
</cp:coreProperties>
</file>