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3E4" w:rsidRDefault="000B63E4" w:rsidP="000B63E4">
      <w:pPr>
        <w:spacing w:before="120"/>
        <w:jc w:val="both"/>
        <w:rPr>
          <w:rFonts w:ascii="Times New Roman" w:hAnsi="Times New Roman" w:cs="Times New Roman"/>
          <w:b/>
          <w:smallCaps/>
          <w:sz w:val="36"/>
          <w:szCs w:val="36"/>
        </w:rPr>
      </w:pPr>
      <w:bookmarkStart w:id="0" w:name="_Toc258222401"/>
    </w:p>
    <w:p w:rsidR="000B63E4" w:rsidRDefault="000B63E4" w:rsidP="000B63E4">
      <w:pPr>
        <w:spacing w:before="120"/>
        <w:jc w:val="both"/>
        <w:rPr>
          <w:rFonts w:ascii="Times New Roman" w:hAnsi="Times New Roman" w:cs="Times New Roman"/>
          <w:b/>
          <w:smallCaps/>
          <w:sz w:val="36"/>
          <w:szCs w:val="36"/>
        </w:rPr>
      </w:pPr>
    </w:p>
    <w:p w:rsidR="000B63E4" w:rsidRDefault="000B63E4" w:rsidP="000B63E4">
      <w:pPr>
        <w:spacing w:before="120"/>
        <w:jc w:val="both"/>
        <w:rPr>
          <w:rFonts w:ascii="Times New Roman" w:hAnsi="Times New Roman" w:cs="Times New Roman"/>
          <w:b/>
          <w:smallCaps/>
          <w:sz w:val="36"/>
          <w:szCs w:val="36"/>
        </w:rPr>
      </w:pPr>
    </w:p>
    <w:p w:rsidR="000B63E4" w:rsidRPr="00C00BB5" w:rsidRDefault="000B63E4" w:rsidP="000B63E4">
      <w:pPr>
        <w:spacing w:before="120"/>
        <w:jc w:val="both"/>
        <w:rPr>
          <w:rFonts w:ascii="Times New Roman" w:hAnsi="Times New Roman" w:cs="Times New Roman"/>
          <w:b/>
          <w:smallCaps/>
          <w:sz w:val="36"/>
          <w:szCs w:val="36"/>
        </w:rPr>
      </w:pPr>
      <w:r w:rsidRPr="00C00BB5">
        <w:rPr>
          <w:rFonts w:ascii="Times New Roman" w:hAnsi="Times New Roman" w:cs="Times New Roman"/>
          <w:b/>
          <w:smallCaps/>
          <w:sz w:val="36"/>
          <w:szCs w:val="36"/>
        </w:rPr>
        <w:t>INDONESIA</w:t>
      </w:r>
    </w:p>
    <w:p w:rsidR="000B63E4" w:rsidRPr="00C00BB5" w:rsidRDefault="000B63E4" w:rsidP="000B63E4">
      <w:pPr>
        <w:spacing w:before="120"/>
        <w:jc w:val="both"/>
        <w:rPr>
          <w:rFonts w:ascii="Times New Roman" w:hAnsi="Times New Roman" w:cs="Times New Roman"/>
          <w:b/>
          <w:smallCaps/>
          <w:sz w:val="32"/>
          <w:szCs w:val="32"/>
        </w:rPr>
      </w:pPr>
      <w:r w:rsidRPr="00C00BB5">
        <w:rPr>
          <w:rFonts w:ascii="Times New Roman" w:hAnsi="Times New Roman" w:cs="Times New Roman"/>
          <w:b/>
          <w:smallCaps/>
          <w:sz w:val="32"/>
          <w:szCs w:val="32"/>
        </w:rPr>
        <w:t>Housing Policy Roadmap</w:t>
      </w:r>
    </w:p>
    <w:p w:rsidR="000B63E4" w:rsidRPr="00C00BB5" w:rsidRDefault="000B63E4" w:rsidP="000B63E4">
      <w:pPr>
        <w:spacing w:before="120"/>
        <w:jc w:val="both"/>
        <w:rPr>
          <w:rFonts w:ascii="Times New Roman" w:hAnsi="Times New Roman" w:cs="Times New Roman"/>
          <w:b/>
          <w:smallCaps/>
          <w:sz w:val="32"/>
          <w:szCs w:val="32"/>
        </w:rPr>
      </w:pPr>
    </w:p>
    <w:p w:rsidR="000B63E4" w:rsidRPr="00C00BB5" w:rsidRDefault="000B63E4" w:rsidP="000B63E4">
      <w:pPr>
        <w:spacing w:before="120"/>
        <w:rPr>
          <w:rFonts w:ascii="Times New Roman" w:hAnsi="Times New Roman" w:cs="Times New Roman"/>
          <w:smallCaps/>
          <w:sz w:val="28"/>
          <w:szCs w:val="28"/>
        </w:rPr>
      </w:pPr>
      <w:r>
        <w:rPr>
          <w:rFonts w:ascii="Times New Roman" w:hAnsi="Times New Roman" w:cs="Times New Roman"/>
          <w:b/>
          <w:smallCaps/>
          <w:sz w:val="28"/>
          <w:szCs w:val="28"/>
        </w:rPr>
        <w:t xml:space="preserve">Consultants </w:t>
      </w:r>
      <w:r>
        <w:rPr>
          <w:rFonts w:ascii="Times New Roman" w:hAnsi="Times New Roman" w:cs="Times New Roman"/>
          <w:smallCaps/>
          <w:sz w:val="28"/>
          <w:szCs w:val="28"/>
        </w:rPr>
        <w:t xml:space="preserve">For </w:t>
      </w:r>
      <w:r w:rsidRPr="00C00BB5">
        <w:rPr>
          <w:rFonts w:ascii="Times New Roman" w:hAnsi="Times New Roman" w:cs="Times New Roman"/>
          <w:smallCaps/>
          <w:sz w:val="28"/>
          <w:szCs w:val="28"/>
        </w:rPr>
        <w:t>Phase 1 of the Land, Housing and Urban Settlements Program</w:t>
      </w:r>
    </w:p>
    <w:p w:rsidR="000B63E4" w:rsidRPr="00C00BB5" w:rsidRDefault="00C06077" w:rsidP="000B63E4">
      <w:pPr>
        <w:spacing w:before="120"/>
        <w:rPr>
          <w:rFonts w:ascii="Times New Roman" w:hAnsi="Times New Roman" w:cs="Times New Roman"/>
          <w:smallCaps/>
        </w:rPr>
      </w:pPr>
      <w:r>
        <w:rPr>
          <w:rFonts w:ascii="Times New Roman" w:hAnsi="Times New Roman" w:cs="Times New Roman"/>
          <w:smallCaps/>
        </w:rPr>
        <w:t>March - October 2014</w:t>
      </w:r>
      <w:bookmarkStart w:id="1" w:name="_GoBack"/>
      <w:bookmarkEnd w:id="1"/>
    </w:p>
    <w:p w:rsidR="000B63E4" w:rsidRPr="00C00BB5"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C06077" w:rsidRDefault="00C06077" w:rsidP="000B63E4">
      <w:pPr>
        <w:rPr>
          <w:rFonts w:ascii="Times New Roman" w:hAnsi="Times New Roman" w:cs="Times New Roman"/>
          <w:b/>
          <w:u w:val="single"/>
        </w:rPr>
      </w:pPr>
      <w:r>
        <w:rPr>
          <w:rFonts w:ascii="Times New Roman" w:hAnsi="Times New Roman" w:cs="Times New Roman"/>
          <w:b/>
          <w:u w:val="single"/>
        </w:rPr>
        <w:lastRenderedPageBreak/>
        <w:t>Summary of Positions:</w:t>
      </w:r>
    </w:p>
    <w:p w:rsidR="00C06077" w:rsidRPr="00C06077" w:rsidRDefault="00C06077" w:rsidP="000B63E4">
      <w:pPr>
        <w:rPr>
          <w:rFonts w:ascii="Times New Roman" w:hAnsi="Times New Roman" w:cs="Times New Roman"/>
          <w:b/>
          <w:u w:val="single"/>
        </w:rPr>
      </w:pPr>
    </w:p>
    <w:tbl>
      <w:tblPr>
        <w:tblW w:w="9105" w:type="dxa"/>
        <w:tblInd w:w="93" w:type="dxa"/>
        <w:tblLayout w:type="fixed"/>
        <w:tblLook w:val="04A0"/>
      </w:tblPr>
      <w:tblGrid>
        <w:gridCol w:w="445"/>
        <w:gridCol w:w="2990"/>
        <w:gridCol w:w="1710"/>
        <w:gridCol w:w="3960"/>
      </w:tblGrid>
      <w:tr w:rsidR="000B63E4" w:rsidRPr="00C00BB5" w:rsidTr="00133013">
        <w:trPr>
          <w:trHeight w:val="319"/>
        </w:trPr>
        <w:tc>
          <w:tcPr>
            <w:tcW w:w="445" w:type="dxa"/>
            <w:tcBorders>
              <w:top w:val="dotted" w:sz="2" w:space="0" w:color="auto"/>
              <w:left w:val="dotted" w:sz="2" w:space="0" w:color="auto"/>
              <w:bottom w:val="dotted" w:sz="2" w:space="0" w:color="auto"/>
              <w:right w:val="dotted" w:sz="2" w:space="0" w:color="auto"/>
            </w:tcBorders>
            <w:shd w:val="clear" w:color="auto" w:fill="1F497D"/>
          </w:tcPr>
          <w:p w:rsidR="000B63E4" w:rsidRPr="00C00BB5" w:rsidRDefault="000B63E4" w:rsidP="00133013">
            <w:pPr>
              <w:rPr>
                <w:rFonts w:ascii="Times New Roman" w:eastAsia="Times New Roman" w:hAnsi="Times New Roman" w:cs="Times New Roman"/>
                <w:color w:val="FFFFFF"/>
                <w:sz w:val="18"/>
                <w:szCs w:val="18"/>
              </w:rPr>
            </w:pPr>
          </w:p>
        </w:tc>
        <w:tc>
          <w:tcPr>
            <w:tcW w:w="2990" w:type="dxa"/>
            <w:tcBorders>
              <w:top w:val="dotted" w:sz="2" w:space="0" w:color="auto"/>
              <w:left w:val="dotted" w:sz="2" w:space="0" w:color="auto"/>
              <w:bottom w:val="dotted" w:sz="2" w:space="0" w:color="auto"/>
              <w:right w:val="dotted" w:sz="2" w:space="0" w:color="auto"/>
            </w:tcBorders>
            <w:shd w:val="clear" w:color="auto" w:fill="1F497D"/>
            <w:vAlign w:val="center"/>
          </w:tcPr>
          <w:p w:rsidR="000B63E4" w:rsidRPr="00C00BB5" w:rsidRDefault="000B63E4" w:rsidP="00133013">
            <w:pPr>
              <w:rPr>
                <w:rFonts w:ascii="Times New Roman" w:eastAsia="Times New Roman" w:hAnsi="Times New Roman" w:cs="Times New Roman"/>
                <w:b/>
                <w:color w:val="FFFFFF"/>
                <w:sz w:val="18"/>
                <w:szCs w:val="18"/>
              </w:rPr>
            </w:pPr>
            <w:r w:rsidRPr="00C00BB5">
              <w:rPr>
                <w:rFonts w:ascii="Times New Roman" w:eastAsia="Times New Roman" w:hAnsi="Times New Roman" w:cs="Times New Roman"/>
                <w:b/>
                <w:color w:val="FFFFFF"/>
                <w:sz w:val="18"/>
                <w:szCs w:val="18"/>
              </w:rPr>
              <w:t>Position</w:t>
            </w:r>
          </w:p>
        </w:tc>
        <w:tc>
          <w:tcPr>
            <w:tcW w:w="1710" w:type="dxa"/>
            <w:tcBorders>
              <w:top w:val="dotted" w:sz="2" w:space="0" w:color="auto"/>
              <w:left w:val="dotted" w:sz="2" w:space="0" w:color="auto"/>
              <w:bottom w:val="dotted" w:sz="2" w:space="0" w:color="auto"/>
              <w:right w:val="dotted" w:sz="2" w:space="0" w:color="auto"/>
            </w:tcBorders>
            <w:shd w:val="clear" w:color="auto" w:fill="1F497D"/>
            <w:noWrap/>
            <w:vAlign w:val="center"/>
          </w:tcPr>
          <w:p w:rsidR="000B63E4" w:rsidRPr="00C00BB5" w:rsidRDefault="000B63E4" w:rsidP="00133013">
            <w:pPr>
              <w:rPr>
                <w:rFonts w:ascii="Times New Roman" w:eastAsia="Times New Roman" w:hAnsi="Times New Roman" w:cs="Times New Roman"/>
                <w:b/>
                <w:color w:val="FFFFFF"/>
                <w:sz w:val="18"/>
                <w:szCs w:val="18"/>
              </w:rPr>
            </w:pPr>
            <w:r w:rsidRPr="00C00BB5">
              <w:rPr>
                <w:rFonts w:ascii="Times New Roman" w:eastAsia="Times New Roman" w:hAnsi="Times New Roman" w:cs="Times New Roman"/>
                <w:b/>
                <w:color w:val="FFFFFF"/>
                <w:sz w:val="18"/>
                <w:szCs w:val="18"/>
              </w:rPr>
              <w:t>Team</w:t>
            </w:r>
          </w:p>
        </w:tc>
        <w:tc>
          <w:tcPr>
            <w:tcW w:w="3960" w:type="dxa"/>
            <w:tcBorders>
              <w:top w:val="dotted" w:sz="2" w:space="0" w:color="auto"/>
              <w:left w:val="dotted" w:sz="2" w:space="0" w:color="auto"/>
              <w:bottom w:val="dotted" w:sz="2" w:space="0" w:color="auto"/>
              <w:right w:val="dotted" w:sz="2" w:space="0" w:color="auto"/>
            </w:tcBorders>
            <w:shd w:val="clear" w:color="auto" w:fill="1F497D"/>
            <w:vAlign w:val="center"/>
          </w:tcPr>
          <w:p w:rsidR="000B63E4" w:rsidRPr="00C00BB5" w:rsidRDefault="000B63E4" w:rsidP="00133013">
            <w:pPr>
              <w:rPr>
                <w:rFonts w:ascii="Times New Roman" w:eastAsia="Times New Roman" w:hAnsi="Times New Roman" w:cs="Times New Roman"/>
                <w:b/>
                <w:color w:val="FFFFFF"/>
                <w:sz w:val="18"/>
                <w:szCs w:val="18"/>
              </w:rPr>
            </w:pPr>
            <w:r>
              <w:rPr>
                <w:rFonts w:ascii="Times New Roman" w:eastAsia="Times New Roman" w:hAnsi="Times New Roman" w:cs="Times New Roman"/>
                <w:b/>
                <w:color w:val="FFFFFF"/>
                <w:sz w:val="18"/>
                <w:szCs w:val="18"/>
              </w:rPr>
              <w:t>Status</w:t>
            </w:r>
          </w:p>
        </w:tc>
      </w:tr>
      <w:tr w:rsidR="000B63E4" w:rsidRPr="00C00BB5" w:rsidTr="00133013">
        <w:trPr>
          <w:trHeight w:val="211"/>
        </w:trPr>
        <w:tc>
          <w:tcPr>
            <w:tcW w:w="445" w:type="dxa"/>
            <w:tcBorders>
              <w:top w:val="dotted" w:sz="2" w:space="0" w:color="auto"/>
              <w:left w:val="dotted" w:sz="2" w:space="0" w:color="auto"/>
              <w:bottom w:val="dotted" w:sz="2" w:space="0" w:color="auto"/>
              <w:right w:val="dotted" w:sz="2" w:space="0" w:color="auto"/>
            </w:tcBorders>
            <w:shd w:val="clear" w:color="auto" w:fill="DBE5F1"/>
            <w:hideMark/>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1.</w:t>
            </w:r>
          </w:p>
        </w:tc>
        <w:tc>
          <w:tcPr>
            <w:tcW w:w="2990" w:type="dxa"/>
            <w:tcBorders>
              <w:top w:val="dotted" w:sz="2" w:space="0" w:color="auto"/>
              <w:left w:val="dotted" w:sz="2" w:space="0" w:color="auto"/>
              <w:bottom w:val="dotted" w:sz="2" w:space="0" w:color="auto"/>
              <w:right w:val="dotted" w:sz="2" w:space="0" w:color="auto"/>
            </w:tcBorders>
            <w:shd w:val="clear" w:color="auto" w:fill="DBE5F1"/>
            <w:hideMark/>
          </w:tcPr>
          <w:p w:rsidR="000B63E4" w:rsidRPr="00C00BB5" w:rsidRDefault="000B63E4" w:rsidP="00133013">
            <w:pPr>
              <w:rPr>
                <w:rFonts w:ascii="Times New Roman" w:eastAsia="Times New Roman" w:hAnsi="Times New Roman" w:cs="Times New Roman"/>
                <w:color w:val="000000"/>
                <w:sz w:val="18"/>
                <w:szCs w:val="18"/>
              </w:rPr>
            </w:pP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Analyst: Building Blocks</w:t>
            </w:r>
          </w:p>
        </w:tc>
        <w:tc>
          <w:tcPr>
            <w:tcW w:w="1710" w:type="dxa"/>
            <w:tcBorders>
              <w:top w:val="dotted" w:sz="2" w:space="0" w:color="auto"/>
              <w:left w:val="dotted" w:sz="2" w:space="0" w:color="auto"/>
              <w:bottom w:val="dotted" w:sz="2" w:space="0" w:color="auto"/>
              <w:right w:val="dotted" w:sz="2" w:space="0" w:color="auto"/>
            </w:tcBorders>
            <w:shd w:val="clear" w:color="auto" w:fill="DBE5F1"/>
            <w:noWrap/>
            <w:hideMark/>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Building Blocks</w:t>
            </w:r>
          </w:p>
          <w:p w:rsidR="000B63E4" w:rsidRPr="00C00BB5" w:rsidRDefault="000B63E4" w:rsidP="00133013">
            <w:pPr>
              <w:rPr>
                <w:rFonts w:ascii="Times New Roman" w:eastAsia="Times New Roman" w:hAnsi="Times New Roman" w:cs="Times New Roman"/>
                <w:color w:val="808080"/>
                <w:sz w:val="18"/>
                <w:szCs w:val="18"/>
              </w:rPr>
            </w:pPr>
          </w:p>
        </w:tc>
        <w:tc>
          <w:tcPr>
            <w:tcW w:w="3960" w:type="dxa"/>
            <w:tcBorders>
              <w:top w:val="dotted" w:sz="2" w:space="0" w:color="auto"/>
              <w:left w:val="dotted" w:sz="2" w:space="0" w:color="auto"/>
              <w:bottom w:val="dotted" w:sz="2" w:space="0" w:color="auto"/>
              <w:right w:val="dotted" w:sz="2" w:space="0" w:color="auto"/>
            </w:tcBorders>
            <w:shd w:val="clear" w:color="auto" w:fill="DBE5F1"/>
          </w:tcPr>
          <w:p w:rsidR="000B63E4" w:rsidRPr="00C00BB5" w:rsidRDefault="000B63E4" w:rsidP="000B63E4">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To </w:t>
            </w:r>
            <w:r>
              <w:rPr>
                <w:rFonts w:ascii="Times New Roman" w:eastAsia="Times New Roman" w:hAnsi="Times New Roman" w:cs="Times New Roman"/>
                <w:color w:val="000000"/>
                <w:sz w:val="18"/>
                <w:szCs w:val="18"/>
              </w:rPr>
              <w:t>find locally</w:t>
            </w:r>
            <w:r w:rsidRPr="00C00BB5">
              <w:rPr>
                <w:rFonts w:ascii="Times New Roman" w:eastAsia="Times New Roman" w:hAnsi="Times New Roman" w:cs="Times New Roman"/>
                <w:color w:val="000000"/>
                <w:sz w:val="18"/>
                <w:szCs w:val="18"/>
              </w:rPr>
              <w:t xml:space="preserve">. </w:t>
            </w: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 </w:t>
            </w: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nomination</w:t>
            </w:r>
            <w:r>
              <w:rPr>
                <w:rFonts w:ascii="Times New Roman" w:eastAsia="Times New Roman" w:hAnsi="Times New Roman" w:cs="Times New Roman"/>
                <w:color w:val="000000"/>
                <w:sz w:val="18"/>
                <w:szCs w:val="18"/>
              </w:rPr>
              <w:t>.</w:t>
            </w:r>
          </w:p>
        </w:tc>
      </w:tr>
      <w:tr w:rsidR="000B63E4" w:rsidRPr="00C00BB5" w:rsidTr="00133013">
        <w:trPr>
          <w:trHeight w:val="157"/>
        </w:trPr>
        <w:tc>
          <w:tcPr>
            <w:tcW w:w="445"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2.</w:t>
            </w:r>
          </w:p>
        </w:tc>
        <w:tc>
          <w:tcPr>
            <w:tcW w:w="299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Senior Expert: Building Blocks</w:t>
            </w:r>
          </w:p>
        </w:tc>
        <w:tc>
          <w:tcPr>
            <w:tcW w:w="1710" w:type="dxa"/>
            <w:tcBorders>
              <w:top w:val="dotted" w:sz="2" w:space="0" w:color="auto"/>
              <w:left w:val="dotted" w:sz="2" w:space="0" w:color="auto"/>
              <w:bottom w:val="dotted" w:sz="2" w:space="0" w:color="auto"/>
              <w:right w:val="dotted" w:sz="2" w:space="0" w:color="auto"/>
            </w:tcBorders>
            <w:shd w:val="clear" w:color="auto" w:fill="DBE5F1" w:themeFill="accent1" w:themeFillTint="33"/>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Building Blocks</w:t>
            </w:r>
          </w:p>
        </w:tc>
        <w:tc>
          <w:tcPr>
            <w:tcW w:w="396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0B63E4">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To </w:t>
            </w:r>
            <w:r>
              <w:rPr>
                <w:rFonts w:ascii="Times New Roman" w:eastAsia="Times New Roman" w:hAnsi="Times New Roman" w:cs="Times New Roman"/>
                <w:color w:val="000000"/>
                <w:sz w:val="18"/>
                <w:szCs w:val="18"/>
              </w:rPr>
              <w:t>find locally</w:t>
            </w:r>
            <w:r w:rsidRPr="00C00BB5">
              <w:rPr>
                <w:rFonts w:ascii="Times New Roman" w:eastAsia="Times New Roman" w:hAnsi="Times New Roman" w:cs="Times New Roman"/>
                <w:color w:val="000000"/>
                <w:sz w:val="18"/>
                <w:szCs w:val="18"/>
              </w:rPr>
              <w:t xml:space="preserve">. </w:t>
            </w: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 </w:t>
            </w: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nomination</w:t>
            </w:r>
            <w:r>
              <w:rPr>
                <w:rFonts w:ascii="Times New Roman" w:eastAsia="Times New Roman" w:hAnsi="Times New Roman" w:cs="Times New Roman"/>
                <w:color w:val="000000"/>
                <w:sz w:val="18"/>
                <w:szCs w:val="18"/>
              </w:rPr>
              <w:t>.</w:t>
            </w:r>
          </w:p>
        </w:tc>
      </w:tr>
      <w:tr w:rsidR="000B63E4" w:rsidRPr="00C00BB5" w:rsidTr="00133013">
        <w:trPr>
          <w:trHeight w:val="274"/>
        </w:trPr>
        <w:tc>
          <w:tcPr>
            <w:tcW w:w="445"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3.</w:t>
            </w:r>
          </w:p>
        </w:tc>
        <w:tc>
          <w:tcPr>
            <w:tcW w:w="299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Technical Lead: Building Blocks</w:t>
            </w:r>
          </w:p>
        </w:tc>
        <w:tc>
          <w:tcPr>
            <w:tcW w:w="1710" w:type="dxa"/>
            <w:tcBorders>
              <w:top w:val="dotted" w:sz="2" w:space="0" w:color="auto"/>
              <w:left w:val="dotted" w:sz="2" w:space="0" w:color="auto"/>
              <w:bottom w:val="dotted" w:sz="2" w:space="0" w:color="auto"/>
              <w:right w:val="dotted" w:sz="2" w:space="0" w:color="auto"/>
            </w:tcBorders>
            <w:shd w:val="clear" w:color="auto" w:fill="auto"/>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Building Blocks</w:t>
            </w:r>
          </w:p>
        </w:tc>
        <w:tc>
          <w:tcPr>
            <w:tcW w:w="396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AA01F6">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World Bank </w:t>
            </w:r>
            <w:r>
              <w:rPr>
                <w:rFonts w:ascii="Times New Roman" w:eastAsia="Times New Roman" w:hAnsi="Times New Roman" w:cs="Times New Roman"/>
                <w:color w:val="000000"/>
                <w:sz w:val="18"/>
                <w:szCs w:val="18"/>
              </w:rPr>
              <w:t>identifying a relevant international expert.</w:t>
            </w:r>
          </w:p>
        </w:tc>
      </w:tr>
      <w:tr w:rsidR="000B63E4" w:rsidRPr="00C00BB5" w:rsidTr="00133013">
        <w:trPr>
          <w:trHeight w:val="508"/>
        </w:trPr>
        <w:tc>
          <w:tcPr>
            <w:tcW w:w="445" w:type="dxa"/>
            <w:tcBorders>
              <w:top w:val="dotted" w:sz="2" w:space="0" w:color="auto"/>
              <w:left w:val="dotted" w:sz="2" w:space="0" w:color="auto"/>
              <w:bottom w:val="dotted" w:sz="2" w:space="0" w:color="auto"/>
              <w:right w:val="dotted" w:sz="2" w:space="0" w:color="auto"/>
            </w:tcBorders>
            <w:shd w:val="clear" w:color="auto" w:fill="DBE5F1"/>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4.</w:t>
            </w:r>
          </w:p>
        </w:tc>
        <w:tc>
          <w:tcPr>
            <w:tcW w:w="2990" w:type="dxa"/>
            <w:tcBorders>
              <w:top w:val="dotted" w:sz="2" w:space="0" w:color="auto"/>
              <w:left w:val="dotted" w:sz="2" w:space="0" w:color="auto"/>
              <w:bottom w:val="dotted" w:sz="2" w:space="0" w:color="auto"/>
              <w:right w:val="dotted" w:sz="2" w:space="0" w:color="auto"/>
            </w:tcBorders>
            <w:shd w:val="clear" w:color="auto" w:fill="DBE5F1"/>
          </w:tcPr>
          <w:p w:rsidR="000B63E4" w:rsidRPr="00C00BB5" w:rsidRDefault="000B63E4" w:rsidP="00133013">
            <w:pPr>
              <w:rPr>
                <w:rFonts w:ascii="Times New Roman" w:eastAsia="Times New Roman" w:hAnsi="Times New Roman" w:cs="Times New Roman"/>
                <w:color w:val="000000"/>
                <w:sz w:val="18"/>
                <w:szCs w:val="18"/>
              </w:rPr>
            </w:pP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Analyst: Urban Land Policy </w:t>
            </w:r>
          </w:p>
        </w:tc>
        <w:tc>
          <w:tcPr>
            <w:tcW w:w="1710" w:type="dxa"/>
            <w:tcBorders>
              <w:top w:val="dotted" w:sz="2" w:space="0" w:color="auto"/>
              <w:left w:val="dotted" w:sz="2" w:space="0" w:color="auto"/>
              <w:bottom w:val="dotted" w:sz="2" w:space="0" w:color="auto"/>
              <w:right w:val="dotted" w:sz="2" w:space="0" w:color="auto"/>
            </w:tcBorders>
            <w:shd w:val="clear" w:color="auto" w:fill="DBE5F1"/>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Land </w:t>
            </w:r>
          </w:p>
        </w:tc>
        <w:tc>
          <w:tcPr>
            <w:tcW w:w="3960" w:type="dxa"/>
            <w:tcBorders>
              <w:top w:val="dotted" w:sz="2" w:space="0" w:color="auto"/>
              <w:left w:val="dotted" w:sz="2" w:space="0" w:color="auto"/>
              <w:bottom w:val="dotted" w:sz="2" w:space="0" w:color="auto"/>
              <w:right w:val="dotted" w:sz="2" w:space="0" w:color="auto"/>
            </w:tcBorders>
            <w:shd w:val="clear" w:color="auto" w:fill="DBE5F1"/>
          </w:tcPr>
          <w:p w:rsidR="000B63E4" w:rsidRPr="00C00BB5" w:rsidRDefault="000B63E4" w:rsidP="000B63E4">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To </w:t>
            </w:r>
            <w:r>
              <w:rPr>
                <w:rFonts w:ascii="Times New Roman" w:eastAsia="Times New Roman" w:hAnsi="Times New Roman" w:cs="Times New Roman"/>
                <w:color w:val="000000"/>
                <w:sz w:val="18"/>
                <w:szCs w:val="18"/>
              </w:rPr>
              <w:t>find locally</w:t>
            </w:r>
            <w:r w:rsidRPr="00C00BB5">
              <w:rPr>
                <w:rFonts w:ascii="Times New Roman" w:eastAsia="Times New Roman" w:hAnsi="Times New Roman" w:cs="Times New Roman"/>
                <w:color w:val="000000"/>
                <w:sz w:val="18"/>
                <w:szCs w:val="18"/>
              </w:rPr>
              <w:t xml:space="preserve">. </w:t>
            </w: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 </w:t>
            </w: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nomination</w:t>
            </w:r>
            <w:r>
              <w:rPr>
                <w:rFonts w:ascii="Times New Roman" w:eastAsia="Times New Roman" w:hAnsi="Times New Roman" w:cs="Times New Roman"/>
                <w:color w:val="000000"/>
                <w:sz w:val="18"/>
                <w:szCs w:val="18"/>
              </w:rPr>
              <w:t>.</w:t>
            </w:r>
          </w:p>
        </w:tc>
      </w:tr>
      <w:tr w:rsidR="000B63E4" w:rsidRPr="00C00BB5" w:rsidTr="00133013">
        <w:trPr>
          <w:trHeight w:val="535"/>
        </w:trPr>
        <w:tc>
          <w:tcPr>
            <w:tcW w:w="445"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5.</w:t>
            </w:r>
          </w:p>
        </w:tc>
        <w:tc>
          <w:tcPr>
            <w:tcW w:w="299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Senior Expert in Urban Land Policy</w:t>
            </w:r>
          </w:p>
        </w:tc>
        <w:tc>
          <w:tcPr>
            <w:tcW w:w="1710" w:type="dxa"/>
            <w:tcBorders>
              <w:top w:val="dotted" w:sz="2" w:space="0" w:color="auto"/>
              <w:left w:val="dotted" w:sz="2" w:space="0" w:color="auto"/>
              <w:bottom w:val="dotted" w:sz="2" w:space="0" w:color="auto"/>
              <w:right w:val="dotted" w:sz="2" w:space="0" w:color="auto"/>
            </w:tcBorders>
            <w:shd w:val="clear" w:color="auto" w:fill="DBE5F1" w:themeFill="accent1" w:themeFillTint="33"/>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Land</w:t>
            </w:r>
          </w:p>
        </w:tc>
        <w:tc>
          <w:tcPr>
            <w:tcW w:w="396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0B63E4">
            <w:pPr>
              <w:rPr>
                <w:rFonts w:ascii="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To </w:t>
            </w:r>
            <w:r>
              <w:rPr>
                <w:rFonts w:ascii="Times New Roman" w:eastAsia="Times New Roman" w:hAnsi="Times New Roman" w:cs="Times New Roman"/>
                <w:color w:val="000000"/>
                <w:sz w:val="18"/>
                <w:szCs w:val="18"/>
              </w:rPr>
              <w:t>find locally</w:t>
            </w:r>
            <w:r w:rsidRPr="00C00BB5">
              <w:rPr>
                <w:rFonts w:ascii="Times New Roman" w:eastAsia="Times New Roman" w:hAnsi="Times New Roman" w:cs="Times New Roman"/>
                <w:color w:val="000000"/>
                <w:sz w:val="18"/>
                <w:szCs w:val="18"/>
              </w:rPr>
              <w:t xml:space="preserve">. </w:t>
            </w: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 </w:t>
            </w: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nomination</w:t>
            </w:r>
            <w:r>
              <w:rPr>
                <w:rFonts w:ascii="Times New Roman" w:eastAsia="Times New Roman" w:hAnsi="Times New Roman" w:cs="Times New Roman"/>
                <w:color w:val="000000"/>
                <w:sz w:val="18"/>
                <w:szCs w:val="18"/>
              </w:rPr>
              <w:t>.</w:t>
            </w:r>
          </w:p>
        </w:tc>
      </w:tr>
      <w:tr w:rsidR="000B63E4" w:rsidRPr="00C00BB5" w:rsidTr="00133013">
        <w:trPr>
          <w:trHeight w:val="616"/>
        </w:trPr>
        <w:tc>
          <w:tcPr>
            <w:tcW w:w="445"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6.</w:t>
            </w:r>
          </w:p>
        </w:tc>
        <w:tc>
          <w:tcPr>
            <w:tcW w:w="299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Technical Lead:</w:t>
            </w:r>
          </w:p>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Urban Land Policy</w:t>
            </w:r>
          </w:p>
        </w:tc>
        <w:tc>
          <w:tcPr>
            <w:tcW w:w="1710" w:type="dxa"/>
            <w:tcBorders>
              <w:top w:val="dotted" w:sz="2" w:space="0" w:color="auto"/>
              <w:left w:val="dotted" w:sz="2" w:space="0" w:color="auto"/>
              <w:bottom w:val="dotted" w:sz="2" w:space="0" w:color="auto"/>
              <w:right w:val="dotted" w:sz="2" w:space="0" w:color="auto"/>
            </w:tcBorders>
            <w:shd w:val="clear" w:color="auto" w:fill="auto"/>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Land</w:t>
            </w:r>
          </w:p>
        </w:tc>
        <w:tc>
          <w:tcPr>
            <w:tcW w:w="396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hAnsi="Times New Roman" w:cs="Times New Roman"/>
                <w:color w:val="000000"/>
                <w:sz w:val="18"/>
                <w:szCs w:val="18"/>
              </w:rPr>
            </w:pPr>
            <w:r>
              <w:rPr>
                <w:rFonts w:ascii="Times New Roman" w:hAnsi="Times New Roman" w:cs="Times New Roman"/>
                <w:color w:val="000000"/>
                <w:sz w:val="18"/>
                <w:szCs w:val="18"/>
              </w:rPr>
              <w:t xml:space="preserve">Exploring availability of </w:t>
            </w:r>
            <w:r w:rsidRPr="00C00BB5">
              <w:rPr>
                <w:rFonts w:ascii="Times New Roman" w:hAnsi="Times New Roman" w:cs="Times New Roman"/>
                <w:color w:val="000000"/>
                <w:sz w:val="18"/>
                <w:szCs w:val="18"/>
              </w:rPr>
              <w:t xml:space="preserve">Keith </w:t>
            </w:r>
            <w:r>
              <w:rPr>
                <w:rFonts w:ascii="Times New Roman" w:hAnsi="Times New Roman" w:cs="Times New Roman"/>
                <w:color w:val="000000"/>
                <w:sz w:val="18"/>
                <w:szCs w:val="18"/>
              </w:rPr>
              <w:t>Bell(World Bank) and/or Mark Napier (external consultant) to fill this role.</w:t>
            </w:r>
          </w:p>
        </w:tc>
      </w:tr>
      <w:tr w:rsidR="000B63E4" w:rsidRPr="00C00BB5" w:rsidTr="00133013">
        <w:trPr>
          <w:trHeight w:val="535"/>
        </w:trPr>
        <w:tc>
          <w:tcPr>
            <w:tcW w:w="445"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7.</w:t>
            </w:r>
          </w:p>
        </w:tc>
        <w:tc>
          <w:tcPr>
            <w:tcW w:w="299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Analyst: Incremental</w:t>
            </w:r>
          </w:p>
        </w:tc>
        <w:tc>
          <w:tcPr>
            <w:tcW w:w="1710" w:type="dxa"/>
            <w:tcBorders>
              <w:top w:val="dotted" w:sz="2" w:space="0" w:color="auto"/>
              <w:left w:val="dotted" w:sz="2" w:space="0" w:color="auto"/>
              <w:bottom w:val="dotted" w:sz="2" w:space="0" w:color="auto"/>
              <w:right w:val="dotted" w:sz="2" w:space="0" w:color="auto"/>
            </w:tcBorders>
            <w:shd w:val="clear" w:color="auto" w:fill="DBE5F1" w:themeFill="accent1" w:themeFillTint="33"/>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Supply: Incremental</w:t>
            </w:r>
          </w:p>
          <w:p w:rsidR="000B63E4" w:rsidRPr="00C00BB5" w:rsidRDefault="000B63E4" w:rsidP="00133013">
            <w:pPr>
              <w:rPr>
                <w:rFonts w:ascii="Times New Roman" w:eastAsia="Times New Roman" w:hAnsi="Times New Roman" w:cs="Times New Roman"/>
                <w:color w:val="000000"/>
                <w:sz w:val="18"/>
                <w:szCs w:val="18"/>
              </w:rPr>
            </w:pPr>
          </w:p>
        </w:tc>
        <w:tc>
          <w:tcPr>
            <w:tcW w:w="396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0B63E4">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To </w:t>
            </w:r>
            <w:r>
              <w:rPr>
                <w:rFonts w:ascii="Times New Roman" w:eastAsia="Times New Roman" w:hAnsi="Times New Roman" w:cs="Times New Roman"/>
                <w:color w:val="000000"/>
                <w:sz w:val="18"/>
                <w:szCs w:val="18"/>
              </w:rPr>
              <w:t>find locally</w:t>
            </w:r>
            <w:r w:rsidRPr="00C00BB5">
              <w:rPr>
                <w:rFonts w:ascii="Times New Roman" w:eastAsia="Times New Roman" w:hAnsi="Times New Roman" w:cs="Times New Roman"/>
                <w:color w:val="000000"/>
                <w:sz w:val="18"/>
                <w:szCs w:val="18"/>
              </w:rPr>
              <w:t xml:space="preserve">. </w:t>
            </w: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 </w:t>
            </w: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nomination</w:t>
            </w:r>
          </w:p>
        </w:tc>
      </w:tr>
      <w:tr w:rsidR="000B63E4" w:rsidRPr="00C00BB5" w:rsidTr="00133013">
        <w:trPr>
          <w:trHeight w:val="526"/>
        </w:trPr>
        <w:tc>
          <w:tcPr>
            <w:tcW w:w="445"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9.</w:t>
            </w:r>
          </w:p>
        </w:tc>
        <w:tc>
          <w:tcPr>
            <w:tcW w:w="299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Analyst: Rental Housing</w:t>
            </w:r>
          </w:p>
        </w:tc>
        <w:tc>
          <w:tcPr>
            <w:tcW w:w="1710" w:type="dxa"/>
            <w:tcBorders>
              <w:top w:val="dotted" w:sz="2" w:space="0" w:color="auto"/>
              <w:left w:val="dotted" w:sz="2" w:space="0" w:color="auto"/>
              <w:bottom w:val="dotted" w:sz="2" w:space="0" w:color="auto"/>
              <w:right w:val="dotted" w:sz="2" w:space="0" w:color="auto"/>
            </w:tcBorders>
            <w:shd w:val="clear" w:color="auto" w:fill="DBE5F1" w:themeFill="accent1" w:themeFillTint="33"/>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Supply: Rental</w:t>
            </w:r>
          </w:p>
          <w:p w:rsidR="000B63E4" w:rsidRPr="00C00BB5" w:rsidRDefault="000B63E4" w:rsidP="00133013">
            <w:pPr>
              <w:rPr>
                <w:rFonts w:ascii="Times New Roman" w:eastAsia="Times New Roman" w:hAnsi="Times New Roman" w:cs="Times New Roman"/>
                <w:color w:val="808080"/>
                <w:sz w:val="18"/>
                <w:szCs w:val="18"/>
              </w:rPr>
            </w:pPr>
          </w:p>
        </w:tc>
        <w:tc>
          <w:tcPr>
            <w:tcW w:w="396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0B63E4">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To </w:t>
            </w:r>
            <w:r>
              <w:rPr>
                <w:rFonts w:ascii="Times New Roman" w:eastAsia="Times New Roman" w:hAnsi="Times New Roman" w:cs="Times New Roman"/>
                <w:color w:val="000000"/>
                <w:sz w:val="18"/>
                <w:szCs w:val="18"/>
              </w:rPr>
              <w:t>find locally</w:t>
            </w:r>
            <w:r w:rsidRPr="00C00BB5">
              <w:rPr>
                <w:rFonts w:ascii="Times New Roman" w:eastAsia="Times New Roman" w:hAnsi="Times New Roman" w:cs="Times New Roman"/>
                <w:color w:val="000000"/>
                <w:sz w:val="18"/>
                <w:szCs w:val="18"/>
              </w:rPr>
              <w:t xml:space="preserve">. </w:t>
            </w: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 </w:t>
            </w: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nomination</w:t>
            </w:r>
          </w:p>
        </w:tc>
      </w:tr>
      <w:tr w:rsidR="000B63E4" w:rsidRPr="00C00BB5" w:rsidTr="00133013">
        <w:trPr>
          <w:trHeight w:val="526"/>
        </w:trPr>
        <w:tc>
          <w:tcPr>
            <w:tcW w:w="445"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10.</w:t>
            </w:r>
          </w:p>
        </w:tc>
        <w:tc>
          <w:tcPr>
            <w:tcW w:w="299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Senior Expert:</w:t>
            </w:r>
          </w:p>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Rental Housing </w:t>
            </w:r>
          </w:p>
        </w:tc>
        <w:tc>
          <w:tcPr>
            <w:tcW w:w="1710" w:type="dxa"/>
            <w:tcBorders>
              <w:top w:val="dotted" w:sz="2" w:space="0" w:color="auto"/>
              <w:left w:val="dotted" w:sz="2" w:space="0" w:color="auto"/>
              <w:bottom w:val="dotted" w:sz="2" w:space="0" w:color="auto"/>
              <w:right w:val="dotted" w:sz="2" w:space="0" w:color="auto"/>
            </w:tcBorders>
            <w:shd w:val="clear" w:color="auto" w:fill="auto"/>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Supply: Rental</w:t>
            </w:r>
          </w:p>
        </w:tc>
        <w:tc>
          <w:tcPr>
            <w:tcW w:w="396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Claude </w:t>
            </w:r>
            <w:proofErr w:type="spellStart"/>
            <w:r w:rsidRPr="00C00BB5">
              <w:rPr>
                <w:rFonts w:ascii="Times New Roman" w:eastAsia="Times New Roman" w:hAnsi="Times New Roman" w:cs="Times New Roman"/>
                <w:color w:val="000000"/>
                <w:sz w:val="18"/>
                <w:szCs w:val="18"/>
              </w:rPr>
              <w:t>Taffin</w:t>
            </w:r>
            <w:proofErr w:type="spellEnd"/>
            <w:r>
              <w:rPr>
                <w:rFonts w:ascii="Times New Roman" w:eastAsia="Times New Roman" w:hAnsi="Times New Roman" w:cs="Times New Roman"/>
                <w:color w:val="000000"/>
                <w:sz w:val="18"/>
                <w:szCs w:val="18"/>
              </w:rPr>
              <w:t xml:space="preserve">(external consultant) </w:t>
            </w:r>
            <w:r w:rsidRPr="00C00BB5">
              <w:rPr>
                <w:rFonts w:ascii="Times New Roman" w:eastAsia="Times New Roman" w:hAnsi="Times New Roman" w:cs="Times New Roman"/>
                <w:color w:val="000000"/>
                <w:sz w:val="18"/>
                <w:szCs w:val="18"/>
              </w:rPr>
              <w:t>recommended</w:t>
            </w:r>
            <w:r>
              <w:rPr>
                <w:rFonts w:ascii="Times New Roman" w:eastAsia="Times New Roman" w:hAnsi="Times New Roman" w:cs="Times New Roman"/>
                <w:color w:val="000000"/>
                <w:sz w:val="18"/>
                <w:szCs w:val="18"/>
              </w:rPr>
              <w:t>.</w:t>
            </w:r>
          </w:p>
        </w:tc>
      </w:tr>
      <w:tr w:rsidR="000B63E4" w:rsidRPr="00C00BB5" w:rsidTr="00133013">
        <w:trPr>
          <w:trHeight w:val="526"/>
        </w:trPr>
        <w:tc>
          <w:tcPr>
            <w:tcW w:w="445"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11</w:t>
            </w:r>
          </w:p>
        </w:tc>
        <w:tc>
          <w:tcPr>
            <w:tcW w:w="299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Senior </w:t>
            </w:r>
            <w:r w:rsidRPr="00C00BB5">
              <w:rPr>
                <w:rFonts w:ascii="Times New Roman" w:eastAsia="Times New Roman" w:hAnsi="Times New Roman" w:cs="Times New Roman"/>
                <w:color w:val="000000"/>
                <w:sz w:val="18"/>
                <w:szCs w:val="18"/>
              </w:rPr>
              <w:t>Expert in Housing Policy Innovations</w:t>
            </w:r>
          </w:p>
        </w:tc>
        <w:tc>
          <w:tcPr>
            <w:tcW w:w="1710" w:type="dxa"/>
            <w:tcBorders>
              <w:top w:val="dotted" w:sz="2" w:space="0" w:color="auto"/>
              <w:left w:val="dotted" w:sz="2" w:space="0" w:color="auto"/>
              <w:bottom w:val="dotted" w:sz="2" w:space="0" w:color="auto"/>
              <w:right w:val="dotted" w:sz="2" w:space="0" w:color="auto"/>
            </w:tcBorders>
            <w:shd w:val="clear" w:color="auto" w:fill="auto"/>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Supply: Innovations</w:t>
            </w:r>
          </w:p>
        </w:tc>
        <w:tc>
          <w:tcPr>
            <w:tcW w:w="396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Josie </w:t>
            </w:r>
            <w:proofErr w:type="spellStart"/>
            <w:r w:rsidRPr="00C00BB5">
              <w:rPr>
                <w:rFonts w:ascii="Times New Roman" w:eastAsia="Times New Roman" w:hAnsi="Times New Roman" w:cs="Times New Roman"/>
                <w:color w:val="000000"/>
                <w:sz w:val="18"/>
                <w:szCs w:val="18"/>
              </w:rPr>
              <w:t>McVitty</w:t>
            </w:r>
            <w:proofErr w:type="spellEnd"/>
            <w:r>
              <w:rPr>
                <w:rFonts w:ascii="Times New Roman" w:eastAsia="Times New Roman" w:hAnsi="Times New Roman" w:cs="Times New Roman"/>
                <w:color w:val="000000"/>
                <w:sz w:val="18"/>
                <w:szCs w:val="18"/>
              </w:rPr>
              <w:t>(World Bank) can provide technical support (on international examples etc.).</w:t>
            </w:r>
          </w:p>
        </w:tc>
      </w:tr>
      <w:tr w:rsidR="000B63E4" w:rsidRPr="00C00BB5" w:rsidTr="00133013">
        <w:trPr>
          <w:trHeight w:val="526"/>
        </w:trPr>
        <w:tc>
          <w:tcPr>
            <w:tcW w:w="445"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12</w:t>
            </w:r>
          </w:p>
        </w:tc>
        <w:tc>
          <w:tcPr>
            <w:tcW w:w="299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Technical Lead:</w:t>
            </w:r>
          </w:p>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Housing Supply Policy</w:t>
            </w:r>
          </w:p>
        </w:tc>
        <w:tc>
          <w:tcPr>
            <w:tcW w:w="1710" w:type="dxa"/>
            <w:tcBorders>
              <w:top w:val="dotted" w:sz="2" w:space="0" w:color="auto"/>
              <w:left w:val="dotted" w:sz="2" w:space="0" w:color="auto"/>
              <w:bottom w:val="dotted" w:sz="2" w:space="0" w:color="auto"/>
              <w:right w:val="dotted" w:sz="2" w:space="0" w:color="auto"/>
            </w:tcBorders>
            <w:shd w:val="clear" w:color="auto" w:fill="auto"/>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Supply</w:t>
            </w:r>
          </w:p>
        </w:tc>
        <w:tc>
          <w:tcPr>
            <w:tcW w:w="396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hAnsi="Times New Roman" w:cs="Times New Roman"/>
                <w:color w:val="000000"/>
                <w:sz w:val="18"/>
                <w:szCs w:val="18"/>
              </w:rPr>
            </w:pPr>
            <w:r w:rsidRPr="00C00BB5">
              <w:rPr>
                <w:rFonts w:ascii="Times New Roman" w:eastAsia="Times New Roman" w:hAnsi="Times New Roman" w:cs="Times New Roman"/>
                <w:color w:val="000000"/>
                <w:sz w:val="18"/>
                <w:szCs w:val="18"/>
              </w:rPr>
              <w:t>Bernadette Baird-</w:t>
            </w:r>
            <w:proofErr w:type="spellStart"/>
            <w:r w:rsidRPr="00C00BB5">
              <w:rPr>
                <w:rFonts w:ascii="Times New Roman" w:eastAsia="Times New Roman" w:hAnsi="Times New Roman" w:cs="Times New Roman"/>
                <w:color w:val="000000"/>
                <w:sz w:val="18"/>
                <w:szCs w:val="18"/>
              </w:rPr>
              <w:t>Zars</w:t>
            </w:r>
            <w:proofErr w:type="spellEnd"/>
            <w:r>
              <w:rPr>
                <w:rFonts w:ascii="Times New Roman" w:eastAsia="Times New Roman" w:hAnsi="Times New Roman" w:cs="Times New Roman"/>
                <w:color w:val="000000"/>
                <w:sz w:val="18"/>
                <w:szCs w:val="18"/>
              </w:rPr>
              <w:t xml:space="preserve"> (external consultant)</w:t>
            </w:r>
            <w:r w:rsidRPr="00C00BB5">
              <w:rPr>
                <w:rFonts w:ascii="Times New Roman" w:eastAsia="Times New Roman" w:hAnsi="Times New Roman" w:cs="Times New Roman"/>
                <w:color w:val="000000"/>
                <w:sz w:val="18"/>
                <w:szCs w:val="18"/>
              </w:rPr>
              <w:t xml:space="preserve"> recommended.</w:t>
            </w:r>
          </w:p>
        </w:tc>
      </w:tr>
      <w:tr w:rsidR="000B63E4" w:rsidRPr="00C00BB5" w:rsidTr="00133013">
        <w:trPr>
          <w:trHeight w:val="526"/>
        </w:trPr>
        <w:tc>
          <w:tcPr>
            <w:tcW w:w="445"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13</w:t>
            </w:r>
          </w:p>
        </w:tc>
        <w:tc>
          <w:tcPr>
            <w:tcW w:w="299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Analyst: Housing Finance</w:t>
            </w:r>
          </w:p>
        </w:tc>
        <w:tc>
          <w:tcPr>
            <w:tcW w:w="1710" w:type="dxa"/>
            <w:tcBorders>
              <w:top w:val="dotted" w:sz="2" w:space="0" w:color="auto"/>
              <w:left w:val="dotted" w:sz="2" w:space="0" w:color="auto"/>
              <w:bottom w:val="dotted" w:sz="2" w:space="0" w:color="auto"/>
              <w:right w:val="dotted" w:sz="2" w:space="0" w:color="auto"/>
            </w:tcBorders>
            <w:shd w:val="clear" w:color="auto" w:fill="DBE5F1" w:themeFill="accent1" w:themeFillTint="33"/>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HMF</w:t>
            </w:r>
          </w:p>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Mortgage</w:t>
            </w:r>
          </w:p>
        </w:tc>
        <w:tc>
          <w:tcPr>
            <w:tcW w:w="396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0B63E4">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To </w:t>
            </w:r>
            <w:r>
              <w:rPr>
                <w:rFonts w:ascii="Times New Roman" w:eastAsia="Times New Roman" w:hAnsi="Times New Roman" w:cs="Times New Roman"/>
                <w:color w:val="000000"/>
                <w:sz w:val="18"/>
                <w:szCs w:val="18"/>
              </w:rPr>
              <w:t>find locally</w:t>
            </w:r>
            <w:r w:rsidRPr="00C00BB5">
              <w:rPr>
                <w:rFonts w:ascii="Times New Roman" w:eastAsia="Times New Roman" w:hAnsi="Times New Roman" w:cs="Times New Roman"/>
                <w:color w:val="000000"/>
                <w:sz w:val="18"/>
                <w:szCs w:val="18"/>
              </w:rPr>
              <w:t xml:space="preserve">. </w:t>
            </w: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 </w:t>
            </w: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nomination</w:t>
            </w:r>
          </w:p>
        </w:tc>
      </w:tr>
      <w:tr w:rsidR="000B63E4" w:rsidRPr="00C00BB5" w:rsidTr="00133013">
        <w:trPr>
          <w:trHeight w:val="526"/>
        </w:trPr>
        <w:tc>
          <w:tcPr>
            <w:tcW w:w="445"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14</w:t>
            </w:r>
          </w:p>
        </w:tc>
        <w:tc>
          <w:tcPr>
            <w:tcW w:w="299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Senior Expert: Housing Finance</w:t>
            </w:r>
          </w:p>
        </w:tc>
        <w:tc>
          <w:tcPr>
            <w:tcW w:w="1710" w:type="dxa"/>
            <w:tcBorders>
              <w:top w:val="dotted" w:sz="2" w:space="0" w:color="auto"/>
              <w:left w:val="dotted" w:sz="2" w:space="0" w:color="auto"/>
              <w:bottom w:val="dotted" w:sz="2" w:space="0" w:color="auto"/>
              <w:right w:val="dotted" w:sz="2" w:space="0" w:color="auto"/>
            </w:tcBorders>
            <w:shd w:val="clear" w:color="auto" w:fill="DBE5F1" w:themeFill="accent1" w:themeFillTint="33"/>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HMF</w:t>
            </w:r>
          </w:p>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Mortgage</w:t>
            </w:r>
          </w:p>
        </w:tc>
        <w:tc>
          <w:tcPr>
            <w:tcW w:w="3960" w:type="dxa"/>
            <w:tcBorders>
              <w:top w:val="dotted" w:sz="2" w:space="0" w:color="auto"/>
              <w:left w:val="dotted" w:sz="2" w:space="0" w:color="auto"/>
              <w:bottom w:val="dotted" w:sz="2" w:space="0" w:color="auto"/>
              <w:right w:val="dotted" w:sz="2" w:space="0" w:color="auto"/>
            </w:tcBorders>
            <w:shd w:val="clear" w:color="auto" w:fill="DBE5F1" w:themeFill="accent1" w:themeFillTint="33"/>
          </w:tcPr>
          <w:p w:rsidR="000B63E4" w:rsidRPr="00C00BB5" w:rsidRDefault="000B63E4" w:rsidP="000B63E4">
            <w:pPr>
              <w:rPr>
                <w:rFonts w:ascii="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To </w:t>
            </w:r>
            <w:r>
              <w:rPr>
                <w:rFonts w:ascii="Times New Roman" w:eastAsia="Times New Roman" w:hAnsi="Times New Roman" w:cs="Times New Roman"/>
                <w:color w:val="000000"/>
                <w:sz w:val="18"/>
                <w:szCs w:val="18"/>
              </w:rPr>
              <w:t>find locally</w:t>
            </w:r>
            <w:r w:rsidRPr="00C00BB5">
              <w:rPr>
                <w:rFonts w:ascii="Times New Roman" w:eastAsia="Times New Roman" w:hAnsi="Times New Roman" w:cs="Times New Roman"/>
                <w:color w:val="000000"/>
                <w:sz w:val="18"/>
                <w:szCs w:val="18"/>
              </w:rPr>
              <w:t xml:space="preserve">. </w:t>
            </w:r>
            <w:proofErr w:type="spellStart"/>
            <w:r w:rsidRPr="00C00BB5">
              <w:rPr>
                <w:rFonts w:ascii="Times New Roman" w:eastAsia="Times New Roman" w:hAnsi="Times New Roman" w:cs="Times New Roman"/>
                <w:color w:val="000000"/>
                <w:sz w:val="18"/>
                <w:szCs w:val="18"/>
              </w:rPr>
              <w:t>Bappenas</w:t>
            </w:r>
            <w:proofErr w:type="spellEnd"/>
            <w:r w:rsidRPr="00C00BB5">
              <w:rPr>
                <w:rFonts w:ascii="Times New Roman" w:eastAsia="Times New Roman" w:hAnsi="Times New Roman" w:cs="Times New Roman"/>
                <w:color w:val="000000"/>
                <w:sz w:val="18"/>
                <w:szCs w:val="18"/>
              </w:rPr>
              <w:t xml:space="preserve"> + </w:t>
            </w:r>
            <w:proofErr w:type="spellStart"/>
            <w:r w:rsidRPr="00C00BB5">
              <w:rPr>
                <w:rFonts w:ascii="Times New Roman" w:eastAsia="Times New Roman" w:hAnsi="Times New Roman" w:cs="Times New Roman"/>
                <w:color w:val="000000"/>
                <w:sz w:val="18"/>
                <w:szCs w:val="18"/>
              </w:rPr>
              <w:t>Kemenpera</w:t>
            </w:r>
            <w:proofErr w:type="spellEnd"/>
            <w:r w:rsidRPr="00C00BB5">
              <w:rPr>
                <w:rFonts w:ascii="Times New Roman" w:eastAsia="Times New Roman" w:hAnsi="Times New Roman" w:cs="Times New Roman"/>
                <w:color w:val="000000"/>
                <w:sz w:val="18"/>
                <w:szCs w:val="18"/>
              </w:rPr>
              <w:t xml:space="preserve"> nomination</w:t>
            </w:r>
          </w:p>
        </w:tc>
      </w:tr>
      <w:tr w:rsidR="000B63E4" w:rsidRPr="00C00BB5" w:rsidTr="00133013">
        <w:trPr>
          <w:trHeight w:val="526"/>
        </w:trPr>
        <w:tc>
          <w:tcPr>
            <w:tcW w:w="445"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15. </w:t>
            </w:r>
          </w:p>
        </w:tc>
        <w:tc>
          <w:tcPr>
            <w:tcW w:w="299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Technical Lead:</w:t>
            </w:r>
          </w:p>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Housing Microfinance</w:t>
            </w:r>
          </w:p>
        </w:tc>
        <w:tc>
          <w:tcPr>
            <w:tcW w:w="1710" w:type="dxa"/>
            <w:tcBorders>
              <w:top w:val="dotted" w:sz="2" w:space="0" w:color="auto"/>
              <w:left w:val="dotted" w:sz="2" w:space="0" w:color="auto"/>
              <w:bottom w:val="dotted" w:sz="2" w:space="0" w:color="auto"/>
              <w:right w:val="dotted" w:sz="2" w:space="0" w:color="auto"/>
            </w:tcBorders>
            <w:shd w:val="clear" w:color="auto" w:fill="auto"/>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HMF</w:t>
            </w:r>
          </w:p>
        </w:tc>
        <w:tc>
          <w:tcPr>
            <w:tcW w:w="396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hAnsi="Times New Roman" w:cs="Times New Roman"/>
                <w:color w:val="000000"/>
                <w:sz w:val="18"/>
                <w:szCs w:val="18"/>
              </w:rPr>
            </w:pPr>
            <w:proofErr w:type="spellStart"/>
            <w:r>
              <w:rPr>
                <w:rFonts w:ascii="Times New Roman" w:hAnsi="Times New Roman" w:cs="Times New Roman"/>
                <w:color w:val="000000"/>
                <w:sz w:val="18"/>
                <w:szCs w:val="18"/>
              </w:rPr>
              <w:t>Andrey</w:t>
            </w:r>
            <w:r w:rsidRPr="00C00BB5">
              <w:rPr>
                <w:rFonts w:ascii="Times New Roman" w:hAnsi="Times New Roman" w:cs="Times New Roman"/>
                <w:color w:val="000000"/>
                <w:sz w:val="18"/>
                <w:szCs w:val="18"/>
              </w:rPr>
              <w:t>Mily</w:t>
            </w:r>
            <w:r>
              <w:rPr>
                <w:rFonts w:ascii="Times New Roman" w:hAnsi="Times New Roman" w:cs="Times New Roman"/>
                <w:color w:val="000000"/>
                <w:sz w:val="18"/>
                <w:szCs w:val="18"/>
              </w:rPr>
              <w:t>ut</w:t>
            </w:r>
            <w:r w:rsidRPr="00C00BB5">
              <w:rPr>
                <w:rFonts w:ascii="Times New Roman" w:hAnsi="Times New Roman" w:cs="Times New Roman"/>
                <w:color w:val="000000"/>
                <w:sz w:val="18"/>
                <w:szCs w:val="18"/>
              </w:rPr>
              <w:t>in</w:t>
            </w:r>
            <w:proofErr w:type="spellEnd"/>
            <w:r>
              <w:rPr>
                <w:rFonts w:ascii="Times New Roman" w:hAnsi="Times New Roman" w:cs="Times New Roman"/>
                <w:color w:val="000000"/>
                <w:sz w:val="18"/>
                <w:szCs w:val="18"/>
              </w:rPr>
              <w:t xml:space="preserve"> (World Bank)</w:t>
            </w:r>
            <w:r w:rsidRPr="00C00BB5">
              <w:rPr>
                <w:rFonts w:ascii="Times New Roman" w:hAnsi="Times New Roman" w:cs="Times New Roman"/>
                <w:color w:val="000000"/>
                <w:sz w:val="18"/>
                <w:szCs w:val="18"/>
              </w:rPr>
              <w:t xml:space="preserve"> recommended.</w:t>
            </w:r>
          </w:p>
        </w:tc>
      </w:tr>
      <w:tr w:rsidR="000B63E4" w:rsidRPr="00C00BB5" w:rsidTr="00133013">
        <w:trPr>
          <w:trHeight w:val="526"/>
        </w:trPr>
        <w:tc>
          <w:tcPr>
            <w:tcW w:w="445"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 xml:space="preserve">16. </w:t>
            </w:r>
          </w:p>
        </w:tc>
        <w:tc>
          <w:tcPr>
            <w:tcW w:w="299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Technical Lead:</w:t>
            </w:r>
          </w:p>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Mortgage Markets</w:t>
            </w:r>
          </w:p>
        </w:tc>
        <w:tc>
          <w:tcPr>
            <w:tcW w:w="1710" w:type="dxa"/>
            <w:tcBorders>
              <w:top w:val="dotted" w:sz="2" w:space="0" w:color="auto"/>
              <w:left w:val="dotted" w:sz="2" w:space="0" w:color="auto"/>
              <w:bottom w:val="dotted" w:sz="2" w:space="0" w:color="auto"/>
              <w:right w:val="dotted" w:sz="2" w:space="0" w:color="auto"/>
            </w:tcBorders>
            <w:shd w:val="clear" w:color="auto" w:fill="auto"/>
            <w:noWrap/>
          </w:tcPr>
          <w:p w:rsidR="000B63E4" w:rsidRPr="00C00BB5" w:rsidRDefault="000B63E4" w:rsidP="00133013">
            <w:pPr>
              <w:rPr>
                <w:rFonts w:ascii="Times New Roman" w:eastAsia="Times New Roman" w:hAnsi="Times New Roman" w:cs="Times New Roman"/>
                <w:color w:val="000000"/>
                <w:sz w:val="18"/>
                <w:szCs w:val="18"/>
              </w:rPr>
            </w:pPr>
            <w:r w:rsidRPr="00C00BB5">
              <w:rPr>
                <w:rFonts w:ascii="Times New Roman" w:eastAsia="Times New Roman" w:hAnsi="Times New Roman" w:cs="Times New Roman"/>
                <w:color w:val="000000"/>
                <w:sz w:val="18"/>
                <w:szCs w:val="18"/>
              </w:rPr>
              <w:t>MM</w:t>
            </w:r>
          </w:p>
        </w:tc>
        <w:tc>
          <w:tcPr>
            <w:tcW w:w="3960" w:type="dxa"/>
            <w:tcBorders>
              <w:top w:val="dotted" w:sz="2" w:space="0" w:color="auto"/>
              <w:left w:val="dotted" w:sz="2" w:space="0" w:color="auto"/>
              <w:bottom w:val="dotted" w:sz="2" w:space="0" w:color="auto"/>
              <w:right w:val="dotted" w:sz="2" w:space="0" w:color="auto"/>
            </w:tcBorders>
            <w:shd w:val="clear" w:color="auto" w:fill="auto"/>
          </w:tcPr>
          <w:p w:rsidR="000B63E4" w:rsidRPr="00C00BB5" w:rsidRDefault="000B63E4" w:rsidP="00133013">
            <w:pPr>
              <w:rPr>
                <w:rFonts w:ascii="Times New Roman" w:hAnsi="Times New Roman" w:cs="Times New Roman"/>
                <w:color w:val="000000"/>
                <w:sz w:val="18"/>
                <w:szCs w:val="18"/>
              </w:rPr>
            </w:pPr>
            <w:r w:rsidRPr="00C00BB5">
              <w:rPr>
                <w:rFonts w:ascii="Times New Roman" w:hAnsi="Times New Roman" w:cs="Times New Roman"/>
                <w:color w:val="000000"/>
                <w:sz w:val="18"/>
                <w:szCs w:val="18"/>
              </w:rPr>
              <w:t xml:space="preserve">Alfonso Mora Garcia </w:t>
            </w:r>
            <w:r>
              <w:rPr>
                <w:rFonts w:ascii="Times New Roman" w:hAnsi="Times New Roman" w:cs="Times New Roman"/>
                <w:color w:val="000000"/>
                <w:sz w:val="18"/>
                <w:szCs w:val="18"/>
              </w:rPr>
              <w:t xml:space="preserve">(World Bank) </w:t>
            </w:r>
            <w:r w:rsidRPr="00C00BB5">
              <w:rPr>
                <w:rFonts w:ascii="Times New Roman" w:hAnsi="Times New Roman" w:cs="Times New Roman"/>
                <w:color w:val="000000"/>
                <w:sz w:val="18"/>
                <w:szCs w:val="18"/>
              </w:rPr>
              <w:t>recommended.</w:t>
            </w:r>
          </w:p>
        </w:tc>
      </w:tr>
    </w:tbl>
    <w:p w:rsidR="000B63E4" w:rsidRPr="00C00BB5"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0B63E4">
      <w:pPr>
        <w:rPr>
          <w:rFonts w:ascii="Times New Roman" w:hAnsi="Times New Roman" w:cs="Times New Roman"/>
        </w:rPr>
      </w:pPr>
    </w:p>
    <w:p w:rsidR="000B63E4" w:rsidRDefault="000B63E4" w:rsidP="00EE7CC4">
      <w:pPr>
        <w:jc w:val="both"/>
      </w:pPr>
    </w:p>
    <w:p w:rsidR="000B63E4" w:rsidRDefault="000B63E4" w:rsidP="00EE7CC4">
      <w:pPr>
        <w:jc w:val="both"/>
      </w:pPr>
    </w:p>
    <w:p w:rsidR="00EE7CC4" w:rsidRDefault="00EE7CC4" w:rsidP="00EE7CC4">
      <w:pPr>
        <w:pStyle w:val="Heading1"/>
        <w:framePr w:wrap="around"/>
        <w:jc w:val="both"/>
      </w:pPr>
      <w:r>
        <w:t xml:space="preserve">Terms of Reference: </w:t>
      </w:r>
      <w:proofErr w:type="spellStart"/>
      <w:r>
        <w:t>Bappenas</w:t>
      </w:r>
      <w:proofErr w:type="spellEnd"/>
      <w:r>
        <w:t xml:space="preserve"> Analyst, Building Blocks</w:t>
      </w:r>
      <w:bookmarkEnd w:id="0"/>
    </w:p>
    <w:p w:rsidR="00EE7CC4" w:rsidRDefault="00EE7CC4" w:rsidP="00EE7CC4">
      <w:pPr>
        <w:jc w:val="both"/>
        <w:rPr>
          <w:rFonts w:ascii="Times New Roman" w:hAnsi="Times New Roman" w:cs="Times New Roman"/>
        </w:rPr>
      </w:pPr>
    </w:p>
    <w:p w:rsidR="00EE7CC4" w:rsidRDefault="00EE7CC4" w:rsidP="00EE7CC4">
      <w:pPr>
        <w:jc w:val="both"/>
        <w:rPr>
          <w:rFonts w:ascii="Times New Roman" w:hAnsi="Times New Roman" w:cs="Times New Roman"/>
        </w:rPr>
      </w:pPr>
    </w:p>
    <w:p w:rsidR="00EE7CC4" w:rsidRPr="0082438B"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Position</w:t>
      </w:r>
      <w:r w:rsidRPr="0082438B">
        <w:rPr>
          <w:rFonts w:ascii="Times New Roman" w:eastAsia="Times New Roman" w:hAnsi="Times New Roman" w:cs="Times New Roman"/>
          <w:b/>
          <w:sz w:val="22"/>
          <w:szCs w:val="22"/>
        </w:rPr>
        <w:t>:</w:t>
      </w:r>
      <w:r w:rsidRPr="0082438B">
        <w:rPr>
          <w:rFonts w:ascii="Times New Roman" w:eastAsia="Times New Roman" w:hAnsi="Times New Roman" w:cs="Times New Roman"/>
          <w:sz w:val="22"/>
          <w:szCs w:val="22"/>
        </w:rPr>
        <w:tab/>
      </w:r>
      <w:r>
        <w:rPr>
          <w:rFonts w:ascii="Times New Roman" w:eastAsia="Times New Roman" w:hAnsi="Times New Roman" w:cs="Times New Roman"/>
          <w:sz w:val="22"/>
          <w:szCs w:val="22"/>
        </w:rPr>
        <w:t xml:space="preserve">Analyst in Housing Sector Governance </w:t>
      </w:r>
    </w:p>
    <w:p w:rsidR="00EE7CC4" w:rsidRPr="0082438B" w:rsidRDefault="00EE7CC4" w:rsidP="00EE7CC4">
      <w:pPr>
        <w:ind w:left="1800" w:hanging="1800"/>
        <w:jc w:val="both"/>
        <w:rPr>
          <w:rFonts w:ascii="Times New Roman" w:eastAsia="Times New Roman" w:hAnsi="Times New Roman" w:cs="Times New Roman"/>
          <w:sz w:val="22"/>
          <w:szCs w:val="22"/>
        </w:rPr>
      </w:pPr>
    </w:p>
    <w:p w:rsidR="00EE7CC4" w:rsidRPr="00C605F9"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Summary:</w:t>
      </w:r>
      <w:r w:rsidRPr="0082438B">
        <w:rPr>
          <w:rFonts w:ascii="Times New Roman" w:eastAsia="Times New Roman" w:hAnsi="Times New Roman" w:cs="Times New Roman"/>
          <w:b/>
          <w:sz w:val="22"/>
          <w:szCs w:val="22"/>
        </w:rPr>
        <w:tab/>
      </w:r>
      <w:r w:rsidRPr="0082438B">
        <w:rPr>
          <w:rFonts w:ascii="Times New Roman" w:eastAsia="Times New Roman" w:hAnsi="Times New Roman" w:cs="Times New Roman"/>
          <w:sz w:val="22"/>
          <w:szCs w:val="22"/>
        </w:rPr>
        <w:t xml:space="preserve">A </w:t>
      </w:r>
      <w:r>
        <w:rPr>
          <w:rFonts w:ascii="Times New Roman" w:eastAsia="Times New Roman" w:hAnsi="Times New Roman" w:cs="Times New Roman"/>
          <w:sz w:val="22"/>
          <w:szCs w:val="22"/>
        </w:rPr>
        <w:t>research analyst</w:t>
      </w:r>
      <w:r w:rsidRPr="0082438B">
        <w:rPr>
          <w:rFonts w:ascii="Times New Roman" w:eastAsia="Times New Roman" w:hAnsi="Times New Roman" w:cs="Times New Roman"/>
          <w:sz w:val="22"/>
          <w:szCs w:val="22"/>
        </w:rPr>
        <w:t xml:space="preserve"> with knowledge </w:t>
      </w:r>
      <w:r>
        <w:rPr>
          <w:rFonts w:ascii="Times New Roman" w:eastAsia="Times New Roman" w:hAnsi="Times New Roman" w:cs="Times New Roman"/>
          <w:sz w:val="22"/>
          <w:szCs w:val="22"/>
        </w:rPr>
        <w:t xml:space="preserve">of policy, governance and institutional roles and responsibilities in the housing sector. Provides analytic, research or other professional support to senior technical lead to carry out assessment of current institutional setting and provide recommendations for the Housing Policy Roadmap. </w:t>
      </w:r>
      <w:proofErr w:type="gramStart"/>
      <w:r>
        <w:rPr>
          <w:rFonts w:ascii="Times New Roman" w:eastAsia="Times New Roman" w:hAnsi="Times New Roman" w:cs="Times New Roman"/>
          <w:sz w:val="22"/>
          <w:szCs w:val="22"/>
        </w:rPr>
        <w:t xml:space="preserve">Based with </w:t>
      </w:r>
      <w:proofErr w:type="spellStart"/>
      <w:r>
        <w:rPr>
          <w:rFonts w:ascii="Times New Roman" w:eastAsia="Times New Roman" w:hAnsi="Times New Roman" w:cs="Times New Roman"/>
          <w:sz w:val="22"/>
          <w:szCs w:val="22"/>
        </w:rPr>
        <w:t>Bappenas</w:t>
      </w:r>
      <w:proofErr w:type="spellEnd"/>
      <w:r>
        <w:rPr>
          <w:rFonts w:ascii="Times New Roman" w:eastAsia="Times New Roman" w:hAnsi="Times New Roman" w:cs="Times New Roman"/>
          <w:sz w:val="22"/>
          <w:szCs w:val="22"/>
        </w:rPr>
        <w:t>’ Directorate of Housing and Settlements.</w:t>
      </w:r>
      <w:proofErr w:type="gramEnd"/>
    </w:p>
    <w:p w:rsidR="00EE7CC4" w:rsidRPr="0082438B" w:rsidRDefault="00EE7CC4" w:rsidP="00EE7CC4">
      <w:pPr>
        <w:ind w:left="1800" w:hanging="1800"/>
        <w:jc w:val="both"/>
        <w:rPr>
          <w:rFonts w:ascii="Times New Roman" w:eastAsia="Times New Roman" w:hAnsi="Times New Roman" w:cs="Times New Roman"/>
          <w:b/>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Dates</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April, 2014 – October</w:t>
      </w:r>
      <w:r w:rsidRPr="0082438B">
        <w:rPr>
          <w:rFonts w:ascii="Times New Roman" w:eastAsia="Times New Roman" w:hAnsi="Times New Roman" w:cs="Times New Roman"/>
          <w:sz w:val="22"/>
          <w:szCs w:val="22"/>
        </w:rPr>
        <w:t xml:space="preserve">, 2014  </w:t>
      </w:r>
    </w:p>
    <w:p w:rsidR="00EE7CC4" w:rsidRPr="0082438B" w:rsidRDefault="00EE7CC4" w:rsidP="00EE7CC4">
      <w:pPr>
        <w:keepNext/>
        <w:jc w:val="both"/>
        <w:outlineLvl w:val="0"/>
        <w:rPr>
          <w:rFonts w:ascii="Times New Roman" w:eastAsia="Times New Roman" w:hAnsi="Times New Roman" w:cs="Times New Roman"/>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Days:</w:t>
      </w:r>
      <w:r w:rsidRPr="0082438B">
        <w:rPr>
          <w:rFonts w:ascii="Times New Roman" w:eastAsia="Times New Roman" w:hAnsi="Times New Roman" w:cs="Times New Roman"/>
          <w:b/>
          <w:sz w:val="22"/>
          <w:szCs w:val="22"/>
        </w:rPr>
        <w:tab/>
      </w:r>
      <w:r>
        <w:rPr>
          <w:rFonts w:ascii="Times New Roman" w:eastAsia="Times New Roman" w:hAnsi="Times New Roman" w:cs="Times New Roman"/>
          <w:sz w:val="22"/>
          <w:szCs w:val="22"/>
        </w:rPr>
        <w:t>4</w:t>
      </w:r>
      <w:r w:rsidRPr="0082438B">
        <w:rPr>
          <w:rFonts w:ascii="Times New Roman" w:eastAsia="Times New Roman" w:hAnsi="Times New Roman" w:cs="Times New Roman"/>
          <w:sz w:val="22"/>
          <w:szCs w:val="22"/>
        </w:rPr>
        <w:t>0 days</w:t>
      </w:r>
    </w:p>
    <w:p w:rsidR="00EE7CC4" w:rsidRDefault="00EE7CC4" w:rsidP="00EE7CC4">
      <w:pPr>
        <w:jc w:val="both"/>
        <w:rPr>
          <w:rFonts w:ascii="Times New Roman" w:hAnsi="Times New Roman" w:cs="Times New Roman"/>
        </w:rPr>
      </w:pPr>
    </w:p>
    <w:p w:rsidR="00EE7CC4" w:rsidRPr="0082438B" w:rsidRDefault="00EE7CC4" w:rsidP="00EE7CC4">
      <w:pPr>
        <w:pStyle w:val="ListParagraph"/>
        <w:numPr>
          <w:ilvl w:val="0"/>
          <w:numId w:val="2"/>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Background and Context</w:t>
      </w:r>
    </w:p>
    <w:p w:rsidR="00EE7CC4" w:rsidRDefault="00EE7CC4" w:rsidP="00EE7CC4">
      <w:pPr>
        <w:jc w:val="both"/>
        <w:rPr>
          <w:rFonts w:ascii="Times New Roman" w:hAnsi="Times New Roman" w:cs="Times New Roman"/>
          <w:bCs/>
          <w:iCs/>
          <w:sz w:val="22"/>
          <w:szCs w:val="22"/>
        </w:rPr>
      </w:pPr>
      <w:r>
        <w:rPr>
          <w:rFonts w:ascii="Times New Roman" w:hAnsi="Times New Roman" w:cs="Times New Roman"/>
          <w:sz w:val="22"/>
          <w:szCs w:val="22"/>
        </w:rPr>
        <w:t xml:space="preserve">Poverty reduction and economic development is being stunted in Indonesia by an immense housing crisis. </w:t>
      </w:r>
      <w:r w:rsidRPr="007E5313">
        <w:rPr>
          <w:rFonts w:ascii="Times New Roman" w:hAnsi="Times New Roman" w:cs="Times New Roman"/>
          <w:bCs/>
          <w:iCs/>
          <w:sz w:val="22"/>
          <w:szCs w:val="22"/>
        </w:rPr>
        <w:t xml:space="preserve">There is an estimated housing backlog of 16 million units, and formal production only responds to a quarter of the annual demand of 800,000 units each year. </w:t>
      </w:r>
    </w:p>
    <w:p w:rsidR="00EE7CC4" w:rsidRDefault="00EE7CC4" w:rsidP="00EE7CC4">
      <w:pPr>
        <w:jc w:val="both"/>
        <w:rPr>
          <w:rFonts w:ascii="Times New Roman" w:hAnsi="Times New Roman" w:cs="Times New Roman"/>
          <w:bCs/>
          <w:iCs/>
          <w:sz w:val="22"/>
          <w:szCs w:val="22"/>
        </w:rPr>
      </w:pPr>
    </w:p>
    <w:p w:rsidR="00EE7CC4" w:rsidRDefault="00EE7CC4" w:rsidP="00EE7CC4">
      <w:pPr>
        <w:jc w:val="both"/>
        <w:rPr>
          <w:rFonts w:ascii="Times New Roman" w:hAnsi="Times New Roman" w:cs="Times New Roman"/>
          <w:bCs/>
          <w:iCs/>
          <w:sz w:val="22"/>
          <w:szCs w:val="22"/>
        </w:rPr>
      </w:pPr>
      <w:r w:rsidRPr="007E5313">
        <w:rPr>
          <w:rFonts w:ascii="Times New Roman" w:hAnsi="Times New Roman" w:cs="Times New Roman"/>
          <w:bCs/>
          <w:iCs/>
          <w:sz w:val="22"/>
          <w:szCs w:val="22"/>
        </w:rPr>
        <w:t xml:space="preserve">Most low-income housing in Indonesia is built by small contractors through informal processes, leaving a large number of urban poor in inadequate shelters with insecure tenure rights, poor access to basic services and vulnerability to disaster risks. Demand pressures for affordable and serviced land and housing are increased in the context of rapid urbanization. </w:t>
      </w:r>
    </w:p>
    <w:p w:rsidR="00EE7CC4" w:rsidRDefault="00EE7CC4" w:rsidP="00EE7CC4">
      <w:pPr>
        <w:jc w:val="both"/>
        <w:rPr>
          <w:rFonts w:ascii="Times New Roman" w:hAnsi="Times New Roman" w:cs="Times New Roman"/>
          <w:bCs/>
          <w:iCs/>
          <w:sz w:val="22"/>
          <w:szCs w:val="22"/>
        </w:rPr>
      </w:pPr>
    </w:p>
    <w:p w:rsidR="00EE7CC4" w:rsidRPr="007E5313" w:rsidRDefault="00EE7CC4" w:rsidP="00EE7CC4">
      <w:pPr>
        <w:jc w:val="both"/>
        <w:rPr>
          <w:rFonts w:ascii="Times New Roman" w:hAnsi="Times New Roman" w:cs="Times New Roman"/>
          <w:sz w:val="22"/>
          <w:szCs w:val="22"/>
        </w:rPr>
      </w:pPr>
      <w:r w:rsidRPr="007E5313">
        <w:rPr>
          <w:rFonts w:ascii="Times New Roman" w:hAnsi="Times New Roman" w:cs="Times New Roman"/>
          <w:bCs/>
          <w:iCs/>
          <w:sz w:val="22"/>
          <w:szCs w:val="22"/>
        </w:rPr>
        <w:t>Addressing the challenge of affordable housing through a blend of comprehensive policy reform of the housin</w:t>
      </w:r>
      <w:r>
        <w:rPr>
          <w:rFonts w:ascii="Times New Roman" w:hAnsi="Times New Roman" w:cs="Times New Roman"/>
          <w:bCs/>
          <w:iCs/>
          <w:sz w:val="22"/>
          <w:szCs w:val="22"/>
        </w:rPr>
        <w:t>g supply and financing systems</w:t>
      </w:r>
      <w:r w:rsidRPr="007E5313">
        <w:rPr>
          <w:rFonts w:ascii="Times New Roman" w:hAnsi="Times New Roman" w:cs="Times New Roman"/>
          <w:bCs/>
          <w:iCs/>
          <w:sz w:val="22"/>
          <w:szCs w:val="22"/>
        </w:rPr>
        <w:t xml:space="preserve"> will be a key factor in determining the extent and pace by which Indonesia’s urbanization</w:t>
      </w:r>
      <w:r>
        <w:rPr>
          <w:rFonts w:ascii="Times New Roman" w:hAnsi="Times New Roman" w:cs="Times New Roman"/>
          <w:bCs/>
          <w:iCs/>
          <w:sz w:val="22"/>
          <w:szCs w:val="22"/>
        </w:rPr>
        <w:t xml:space="preserve"> and strong economic growth</w:t>
      </w:r>
      <w:r w:rsidRPr="007E5313">
        <w:rPr>
          <w:rFonts w:ascii="Times New Roman" w:hAnsi="Times New Roman" w:cs="Times New Roman"/>
          <w:bCs/>
          <w:iCs/>
          <w:sz w:val="22"/>
          <w:szCs w:val="22"/>
        </w:rPr>
        <w:t xml:space="preserve"> will be benefit the urban poor.   </w:t>
      </w:r>
    </w:p>
    <w:p w:rsidR="00EE7CC4" w:rsidRDefault="00EE7CC4" w:rsidP="00EE7CC4">
      <w:pPr>
        <w:jc w:val="both"/>
        <w:rPr>
          <w:rFonts w:ascii="Times New Roman" w:hAnsi="Times New Roman" w:cs="Times New Roman"/>
          <w:sz w:val="22"/>
          <w:szCs w:val="22"/>
        </w:rPr>
      </w:pPr>
    </w:p>
    <w:p w:rsidR="00EE7CC4" w:rsidRPr="00665C62"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In the context of the medium-term plan, the RPJMN,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has developed the dual policy goals of alleviating poor conditions in existing slums, and preventing the formation of new slums through effective housing policy. This Program, led by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and </w:t>
      </w:r>
      <w:proofErr w:type="spellStart"/>
      <w:r>
        <w:rPr>
          <w:rFonts w:ascii="Times New Roman" w:hAnsi="Times New Roman" w:cs="Times New Roman"/>
          <w:sz w:val="22"/>
          <w:szCs w:val="22"/>
        </w:rPr>
        <w:t>Kemenpera</w:t>
      </w:r>
      <w:proofErr w:type="spellEnd"/>
      <w:r>
        <w:rPr>
          <w:rFonts w:ascii="Times New Roman" w:hAnsi="Times New Roman" w:cs="Times New Roman"/>
          <w:sz w:val="22"/>
          <w:szCs w:val="22"/>
        </w:rPr>
        <w:t xml:space="preserve">, with the support of the World Bank, will aim to address five key pillars (building blocks, urban land policy, public housing policy, </w:t>
      </w:r>
      <w:proofErr w:type="gramStart"/>
      <w:r>
        <w:rPr>
          <w:rFonts w:ascii="Times New Roman" w:hAnsi="Times New Roman" w:cs="Times New Roman"/>
          <w:sz w:val="22"/>
          <w:szCs w:val="22"/>
        </w:rPr>
        <w:t>housing</w:t>
      </w:r>
      <w:proofErr w:type="gramEnd"/>
      <w:r>
        <w:rPr>
          <w:rFonts w:ascii="Times New Roman" w:hAnsi="Times New Roman" w:cs="Times New Roman"/>
          <w:sz w:val="22"/>
          <w:szCs w:val="22"/>
        </w:rPr>
        <w:t xml:space="preserve"> microfinance and mortgage markets) to improve access to affordable housing for low-income Indonesians.</w:t>
      </w:r>
    </w:p>
    <w:p w:rsidR="00EE7CC4" w:rsidRPr="008D79BF" w:rsidRDefault="00EE7CC4" w:rsidP="00EE7CC4">
      <w:pPr>
        <w:jc w:val="both"/>
        <w:rPr>
          <w:rFonts w:ascii="Times New Roman" w:hAnsi="Times New Roman" w:cs="Times New Roman"/>
        </w:rPr>
      </w:pPr>
    </w:p>
    <w:p w:rsidR="00EE7CC4" w:rsidRDefault="00EE7CC4" w:rsidP="00EE7CC4">
      <w:pPr>
        <w:pStyle w:val="ListParagraph"/>
        <w:numPr>
          <w:ilvl w:val="0"/>
          <w:numId w:val="2"/>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Objectives</w:t>
      </w: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The broader objective of this Program is to develop a comprehensive roadmap of activities for housing policy reform in the short, medium and long-term to be carried forward by the new government that comes in place in October.</w:t>
      </w:r>
    </w:p>
    <w:p w:rsidR="00EE7CC4" w:rsidRDefault="00EE7CC4" w:rsidP="00EE7CC4">
      <w:pPr>
        <w:jc w:val="both"/>
        <w:rPr>
          <w:rFonts w:ascii="Times New Roman" w:hAnsi="Times New Roman" w:cs="Times New Roman"/>
          <w:sz w:val="22"/>
          <w:szCs w:val="22"/>
        </w:rPr>
      </w:pP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The </w:t>
      </w:r>
      <w:r w:rsidRPr="00F72E2D">
        <w:rPr>
          <w:rFonts w:ascii="Times New Roman" w:hAnsi="Times New Roman" w:cs="Times New Roman"/>
          <w:sz w:val="22"/>
          <w:szCs w:val="22"/>
        </w:rPr>
        <w:t>specific objective of t</w:t>
      </w:r>
      <w:r>
        <w:rPr>
          <w:rFonts w:ascii="Times New Roman" w:hAnsi="Times New Roman" w:cs="Times New Roman"/>
          <w:sz w:val="22"/>
          <w:szCs w:val="22"/>
        </w:rPr>
        <w:t>he building blocks pillar is t</w:t>
      </w:r>
      <w:r w:rsidRPr="00F72E2D">
        <w:rPr>
          <w:rFonts w:ascii="Times New Roman" w:hAnsi="Times New Roman" w:cs="Times New Roman"/>
          <w:sz w:val="22"/>
          <w:szCs w:val="22"/>
        </w:rPr>
        <w:t xml:space="preserve">o review </w:t>
      </w:r>
      <w:r>
        <w:rPr>
          <w:rFonts w:ascii="Times New Roman" w:hAnsi="Times New Roman" w:cs="Times New Roman"/>
          <w:sz w:val="22"/>
          <w:szCs w:val="22"/>
        </w:rPr>
        <w:t xml:space="preserve">the role of the public sector </w:t>
      </w:r>
      <w:r w:rsidRPr="00F72E2D">
        <w:rPr>
          <w:rFonts w:ascii="Times New Roman" w:hAnsi="Times New Roman" w:cs="Times New Roman"/>
          <w:sz w:val="22"/>
          <w:szCs w:val="22"/>
        </w:rPr>
        <w:t xml:space="preserve">and improve the </w:t>
      </w:r>
      <w:r>
        <w:rPr>
          <w:rFonts w:ascii="Times New Roman" w:hAnsi="Times New Roman" w:cs="Times New Roman"/>
          <w:sz w:val="22"/>
          <w:szCs w:val="22"/>
        </w:rPr>
        <w:t xml:space="preserve">coordination and </w:t>
      </w:r>
      <w:r w:rsidRPr="00F72E2D">
        <w:rPr>
          <w:rFonts w:ascii="Times New Roman" w:hAnsi="Times New Roman" w:cs="Times New Roman"/>
          <w:sz w:val="22"/>
          <w:szCs w:val="22"/>
        </w:rPr>
        <w:t>c</w:t>
      </w:r>
      <w:r>
        <w:rPr>
          <w:rFonts w:ascii="Times New Roman" w:hAnsi="Times New Roman" w:cs="Times New Roman"/>
          <w:sz w:val="22"/>
          <w:szCs w:val="22"/>
        </w:rPr>
        <w:t xml:space="preserve">apacity of public institutions </w:t>
      </w:r>
      <w:r w:rsidRPr="00F72E2D">
        <w:rPr>
          <w:rFonts w:ascii="Times New Roman" w:hAnsi="Times New Roman" w:cs="Times New Roman"/>
          <w:sz w:val="22"/>
          <w:szCs w:val="22"/>
        </w:rPr>
        <w:t>to</w:t>
      </w:r>
      <w:r>
        <w:rPr>
          <w:rFonts w:ascii="Times New Roman" w:hAnsi="Times New Roman" w:cs="Times New Roman"/>
          <w:sz w:val="22"/>
          <w:szCs w:val="22"/>
        </w:rPr>
        <w:t xml:space="preserve"> execute policies that</w:t>
      </w:r>
      <w:r w:rsidRPr="00F72E2D">
        <w:rPr>
          <w:rFonts w:ascii="Times New Roman" w:hAnsi="Times New Roman" w:cs="Times New Roman"/>
          <w:sz w:val="22"/>
          <w:szCs w:val="22"/>
        </w:rPr>
        <w:t xml:space="preserve"> support the delivery of affordable housing, </w:t>
      </w:r>
      <w:r>
        <w:rPr>
          <w:rFonts w:ascii="Times New Roman" w:hAnsi="Times New Roman" w:cs="Times New Roman"/>
          <w:sz w:val="22"/>
          <w:szCs w:val="22"/>
        </w:rPr>
        <w:t xml:space="preserve">as well as </w:t>
      </w:r>
      <w:r w:rsidRPr="00F72E2D">
        <w:rPr>
          <w:rFonts w:ascii="Times New Roman" w:hAnsi="Times New Roman" w:cs="Times New Roman"/>
          <w:sz w:val="22"/>
          <w:szCs w:val="22"/>
        </w:rPr>
        <w:t>to assess role of a National Housing Board and the</w:t>
      </w:r>
      <w:r>
        <w:rPr>
          <w:rFonts w:ascii="Times New Roman" w:hAnsi="Times New Roman" w:cs="Times New Roman"/>
          <w:sz w:val="22"/>
          <w:szCs w:val="22"/>
        </w:rPr>
        <w:t xml:space="preserve"> role and</w:t>
      </w:r>
      <w:r w:rsidRPr="00F72E2D">
        <w:rPr>
          <w:rFonts w:ascii="Times New Roman" w:hAnsi="Times New Roman" w:cs="Times New Roman"/>
          <w:sz w:val="22"/>
          <w:szCs w:val="22"/>
        </w:rPr>
        <w:t xml:space="preserve"> strategic </w:t>
      </w:r>
      <w:r>
        <w:rPr>
          <w:rFonts w:ascii="Times New Roman" w:hAnsi="Times New Roman" w:cs="Times New Roman"/>
          <w:sz w:val="22"/>
          <w:szCs w:val="22"/>
        </w:rPr>
        <w:t>mission</w:t>
      </w:r>
      <w:r w:rsidRPr="00F72E2D">
        <w:rPr>
          <w:rFonts w:ascii="Times New Roman" w:hAnsi="Times New Roman" w:cs="Times New Roman"/>
          <w:sz w:val="22"/>
          <w:szCs w:val="22"/>
        </w:rPr>
        <w:t xml:space="preserve"> of PT </w:t>
      </w:r>
      <w:proofErr w:type="spellStart"/>
      <w:r w:rsidRPr="00F72E2D">
        <w:rPr>
          <w:rFonts w:ascii="Times New Roman" w:hAnsi="Times New Roman" w:cs="Times New Roman"/>
          <w:sz w:val="22"/>
          <w:szCs w:val="22"/>
        </w:rPr>
        <w:t>Perumnas</w:t>
      </w:r>
      <w:proofErr w:type="spellEnd"/>
      <w:r w:rsidRPr="00F72E2D">
        <w:rPr>
          <w:rFonts w:ascii="Times New Roman" w:hAnsi="Times New Roman" w:cs="Times New Roman"/>
          <w:sz w:val="22"/>
          <w:szCs w:val="22"/>
        </w:rPr>
        <w:t>.</w:t>
      </w:r>
    </w:p>
    <w:p w:rsidR="00EE7CC4" w:rsidRPr="0082438B" w:rsidRDefault="00EE7CC4" w:rsidP="00EE7CC4">
      <w:pPr>
        <w:jc w:val="both"/>
        <w:rPr>
          <w:rFonts w:ascii="Times New Roman" w:hAnsi="Times New Roman" w:cs="Times New Roman"/>
          <w:sz w:val="22"/>
          <w:szCs w:val="22"/>
        </w:rPr>
      </w:pPr>
    </w:p>
    <w:p w:rsidR="00EE7CC4" w:rsidRPr="0082438B" w:rsidRDefault="00EE7CC4" w:rsidP="00EE7CC4">
      <w:pPr>
        <w:pStyle w:val="ListParagraph"/>
        <w:numPr>
          <w:ilvl w:val="0"/>
          <w:numId w:val="2"/>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Scope of Work</w:t>
      </w:r>
    </w:p>
    <w:p w:rsidR="00EE7CC4" w:rsidRDefault="00EE7CC4" w:rsidP="00EE7CC4">
      <w:pPr>
        <w:jc w:val="both"/>
        <w:rPr>
          <w:rFonts w:ascii="Times New Roman" w:hAnsi="Times New Roman" w:cs="Times New Roman"/>
          <w:bCs/>
          <w:sz w:val="22"/>
          <w:szCs w:val="22"/>
        </w:rPr>
      </w:pPr>
      <w:r w:rsidRPr="0082438B">
        <w:rPr>
          <w:rFonts w:ascii="Times New Roman" w:hAnsi="Times New Roman" w:cs="Times New Roman"/>
          <w:bCs/>
          <w:sz w:val="22"/>
          <w:szCs w:val="22"/>
        </w:rPr>
        <w:t xml:space="preserve">The consultant will work closely with </w:t>
      </w:r>
      <w:proofErr w:type="spellStart"/>
      <w:r>
        <w:rPr>
          <w:rFonts w:ascii="Times New Roman" w:hAnsi="Times New Roman" w:cs="Times New Roman"/>
          <w:bCs/>
          <w:sz w:val="22"/>
          <w:szCs w:val="22"/>
        </w:rPr>
        <w:t>Bappenas</w:t>
      </w:r>
      <w:proofErr w:type="spellEnd"/>
      <w:r>
        <w:rPr>
          <w:rFonts w:ascii="Times New Roman" w:hAnsi="Times New Roman" w:cs="Times New Roman"/>
          <w:bCs/>
          <w:sz w:val="22"/>
          <w:szCs w:val="22"/>
        </w:rPr>
        <w:t>’ Directorate of Housing and Settlements, the</w:t>
      </w:r>
      <w:r w:rsidRPr="0082438B">
        <w:rPr>
          <w:rFonts w:ascii="Times New Roman" w:hAnsi="Times New Roman" w:cs="Times New Roman"/>
          <w:bCs/>
          <w:sz w:val="22"/>
          <w:szCs w:val="22"/>
        </w:rPr>
        <w:t xml:space="preserve"> World Bank and</w:t>
      </w:r>
      <w:r>
        <w:rPr>
          <w:rFonts w:ascii="Times New Roman" w:hAnsi="Times New Roman" w:cs="Times New Roman"/>
          <w:bCs/>
          <w:sz w:val="22"/>
          <w:szCs w:val="22"/>
        </w:rPr>
        <w:t xml:space="preserve"> other primary stakeholders to carry out this work, particularly </w:t>
      </w:r>
      <w:proofErr w:type="spellStart"/>
      <w:r>
        <w:rPr>
          <w:rFonts w:ascii="Times New Roman" w:hAnsi="Times New Roman" w:cs="Times New Roman"/>
          <w:bCs/>
          <w:sz w:val="22"/>
          <w:szCs w:val="22"/>
        </w:rPr>
        <w:t>Kemenpera</w:t>
      </w:r>
      <w:proofErr w:type="spellEnd"/>
      <w:r>
        <w:rPr>
          <w:rFonts w:ascii="Times New Roman" w:hAnsi="Times New Roman" w:cs="Times New Roman"/>
          <w:bCs/>
          <w:sz w:val="22"/>
          <w:szCs w:val="22"/>
        </w:rPr>
        <w:t xml:space="preserve">, PT </w:t>
      </w:r>
      <w:proofErr w:type="spellStart"/>
      <w:r>
        <w:rPr>
          <w:rFonts w:ascii="Times New Roman" w:hAnsi="Times New Roman" w:cs="Times New Roman"/>
          <w:bCs/>
          <w:sz w:val="22"/>
          <w:szCs w:val="22"/>
        </w:rPr>
        <w:t>Perumnas</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MoHA</w:t>
      </w:r>
      <w:proofErr w:type="spellEnd"/>
      <w:r>
        <w:rPr>
          <w:rFonts w:ascii="Times New Roman" w:hAnsi="Times New Roman" w:cs="Times New Roman"/>
          <w:bCs/>
          <w:sz w:val="22"/>
          <w:szCs w:val="22"/>
        </w:rPr>
        <w:t xml:space="preserve"> and MPW.</w:t>
      </w:r>
    </w:p>
    <w:p w:rsidR="00EE7CC4" w:rsidRDefault="00EE7CC4" w:rsidP="00EE7CC4">
      <w:pPr>
        <w:jc w:val="both"/>
        <w:rPr>
          <w:rFonts w:ascii="Times New Roman" w:hAnsi="Times New Roman" w:cs="Times New Roman"/>
          <w:bCs/>
          <w:sz w:val="22"/>
          <w:szCs w:val="22"/>
        </w:rPr>
      </w:pPr>
    </w:p>
    <w:p w:rsidR="00EE7CC4" w:rsidRDefault="00EE7CC4" w:rsidP="00EE7CC4">
      <w:pPr>
        <w:jc w:val="both"/>
        <w:rPr>
          <w:rFonts w:ascii="Times New Roman" w:hAnsi="Times New Roman" w:cs="Times New Roman"/>
          <w:bCs/>
          <w:sz w:val="22"/>
          <w:szCs w:val="22"/>
        </w:rPr>
      </w:pPr>
      <w:r>
        <w:rPr>
          <w:rFonts w:ascii="Times New Roman" w:hAnsi="Times New Roman" w:cs="Times New Roman"/>
          <w:bCs/>
          <w:sz w:val="22"/>
          <w:szCs w:val="22"/>
        </w:rPr>
        <w:t>This assignment will involve the following tasks:</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lastRenderedPageBreak/>
        <w:t>Map stakeholders relevant to the Building Blocks pillar.</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Coordinate meetings and collation of information from relevant stakeholders.</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Respond to requests from the Building Blocks Technical Lead.</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 xml:space="preserve">Provide </w:t>
      </w:r>
      <w:r w:rsidRPr="00ED66CA">
        <w:rPr>
          <w:rFonts w:ascii="Times New Roman" w:hAnsi="Times New Roman" w:cs="Times New Roman"/>
          <w:bCs/>
        </w:rPr>
        <w:t>inputs and analysis for the institutional mapping, including current roles, responsibilities (de facto and de jure), coordination, gaps and overlaps, inefficiencies etc.</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Under direction of Technical Lead and senior expert, collate information on National Housing Board design.</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 xml:space="preserve">Under direction of Technical Lead and senior expert, collate information on PT </w:t>
      </w:r>
      <w:proofErr w:type="spellStart"/>
      <w:r>
        <w:rPr>
          <w:rFonts w:ascii="Times New Roman" w:hAnsi="Times New Roman" w:cs="Times New Roman"/>
          <w:bCs/>
        </w:rPr>
        <w:t>Perumnas</w:t>
      </w:r>
      <w:proofErr w:type="spellEnd"/>
      <w:r>
        <w:rPr>
          <w:rFonts w:ascii="Times New Roman" w:hAnsi="Times New Roman" w:cs="Times New Roman"/>
          <w:bCs/>
        </w:rPr>
        <w:t xml:space="preserve"> role and potential in housing delivery. </w:t>
      </w:r>
    </w:p>
    <w:p w:rsidR="00EE7CC4" w:rsidRPr="00ED66CA" w:rsidRDefault="00EE7CC4" w:rsidP="00EE7CC4">
      <w:pPr>
        <w:pStyle w:val="ListParagraph"/>
        <w:numPr>
          <w:ilvl w:val="0"/>
          <w:numId w:val="4"/>
        </w:numPr>
        <w:jc w:val="both"/>
        <w:rPr>
          <w:rFonts w:ascii="Times New Roman" w:hAnsi="Times New Roman" w:cs="Times New Roman"/>
          <w:bCs/>
        </w:rPr>
      </w:pPr>
      <w:r w:rsidRPr="00ED66CA">
        <w:rPr>
          <w:rFonts w:ascii="Times New Roman" w:hAnsi="Times New Roman" w:cs="Times New Roman"/>
          <w:bCs/>
        </w:rPr>
        <w:t>Research on relevant policy options, including:</w:t>
      </w:r>
    </w:p>
    <w:p w:rsidR="00EE7CC4" w:rsidRPr="00ED66CA" w:rsidRDefault="00EE7CC4" w:rsidP="00EE7CC4">
      <w:pPr>
        <w:pStyle w:val="ListParagraph"/>
        <w:numPr>
          <w:ilvl w:val="1"/>
          <w:numId w:val="4"/>
        </w:numPr>
        <w:jc w:val="both"/>
        <w:rPr>
          <w:rFonts w:ascii="Times New Roman" w:hAnsi="Times New Roman" w:cs="Times New Roman"/>
          <w:bCs/>
        </w:rPr>
      </w:pPr>
      <w:r w:rsidRPr="00ED66CA">
        <w:rPr>
          <w:rFonts w:ascii="Times New Roman" w:hAnsi="Times New Roman" w:cs="Times New Roman"/>
        </w:rPr>
        <w:t xml:space="preserve">a) public-sector role, including international experiences of opportunities for short and long-term coordination across entities, scales and private sector and; </w:t>
      </w:r>
    </w:p>
    <w:p w:rsidR="00EE7CC4" w:rsidRPr="00ED66CA" w:rsidRDefault="00EE7CC4" w:rsidP="00EE7CC4">
      <w:pPr>
        <w:pStyle w:val="ListParagraph"/>
        <w:numPr>
          <w:ilvl w:val="1"/>
          <w:numId w:val="4"/>
        </w:numPr>
        <w:jc w:val="both"/>
        <w:rPr>
          <w:rFonts w:ascii="Times New Roman" w:hAnsi="Times New Roman" w:cs="Times New Roman"/>
          <w:bCs/>
        </w:rPr>
      </w:pPr>
      <w:r w:rsidRPr="00ED66CA">
        <w:rPr>
          <w:rFonts w:ascii="Times New Roman" w:hAnsi="Times New Roman" w:cs="Times New Roman"/>
        </w:rPr>
        <w:t xml:space="preserve">b) </w:t>
      </w:r>
      <w:proofErr w:type="gramStart"/>
      <w:r w:rsidRPr="00ED66CA">
        <w:rPr>
          <w:rFonts w:ascii="Times New Roman" w:hAnsi="Times New Roman" w:cs="Times New Roman"/>
        </w:rPr>
        <w:t>nat</w:t>
      </w:r>
      <w:r>
        <w:rPr>
          <w:rFonts w:ascii="Times New Roman" w:hAnsi="Times New Roman" w:cs="Times New Roman"/>
        </w:rPr>
        <w:t>ional</w:t>
      </w:r>
      <w:proofErr w:type="gramEnd"/>
      <w:r>
        <w:rPr>
          <w:rFonts w:ascii="Times New Roman" w:hAnsi="Times New Roman" w:cs="Times New Roman"/>
        </w:rPr>
        <w:t xml:space="preserve"> housing board analysis, </w:t>
      </w:r>
      <w:r w:rsidRPr="00ED66CA">
        <w:rPr>
          <w:rFonts w:ascii="Times New Roman" w:hAnsi="Times New Roman" w:cs="Times New Roman"/>
        </w:rPr>
        <w:t>complemented by relevant technical experiences from other national housing developers, potential lessons from Housing SOEs that have been revitalized.</w:t>
      </w:r>
    </w:p>
    <w:p w:rsidR="00EE7CC4" w:rsidRPr="007E5313"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rPr>
        <w:t>Synthesize findings and recommendations for Indonesia on institutional strengthening and sector governance as Inputs into the Roadmap.</w:t>
      </w:r>
    </w:p>
    <w:p w:rsidR="00EE7CC4" w:rsidRPr="00ED66CA"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rPr>
        <w:t xml:space="preserve">Attend and help to coordinate </w:t>
      </w:r>
      <w:proofErr w:type="spellStart"/>
      <w:r>
        <w:rPr>
          <w:rFonts w:ascii="Times New Roman" w:hAnsi="Times New Roman" w:cs="Times New Roman"/>
        </w:rPr>
        <w:t>Pokja</w:t>
      </w:r>
      <w:proofErr w:type="spellEnd"/>
      <w:r>
        <w:rPr>
          <w:rFonts w:ascii="Times New Roman" w:hAnsi="Times New Roman" w:cs="Times New Roman"/>
        </w:rPr>
        <w:t xml:space="preserve"> PKP meetings and Core Team meetings.</w:t>
      </w:r>
    </w:p>
    <w:p w:rsidR="00EE7CC4" w:rsidRPr="00ED66CA" w:rsidRDefault="00EE7CC4" w:rsidP="00EE7CC4">
      <w:pPr>
        <w:pStyle w:val="ListParagraph"/>
        <w:jc w:val="both"/>
        <w:rPr>
          <w:rFonts w:ascii="Times New Roman" w:hAnsi="Times New Roman" w:cs="Times New Roman"/>
          <w:bCs/>
        </w:rPr>
      </w:pPr>
    </w:p>
    <w:p w:rsidR="00EE7CC4" w:rsidRDefault="00EE7CC4" w:rsidP="00EE7CC4">
      <w:pPr>
        <w:pStyle w:val="ListParagraph"/>
        <w:numPr>
          <w:ilvl w:val="0"/>
          <w:numId w:val="2"/>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Deliverables</w:t>
      </w:r>
    </w:p>
    <w:tbl>
      <w:tblPr>
        <w:tblStyle w:val="TableGrid"/>
        <w:tblW w:w="8748" w:type="dxa"/>
        <w:tblLook w:val="04A0"/>
      </w:tblPr>
      <w:tblGrid>
        <w:gridCol w:w="4338"/>
        <w:gridCol w:w="2880"/>
        <w:gridCol w:w="1530"/>
      </w:tblGrid>
      <w:tr w:rsidR="00EE7CC4" w:rsidTr="00133013">
        <w:tc>
          <w:tcPr>
            <w:tcW w:w="4338" w:type="dxa"/>
            <w:shd w:val="clear" w:color="auto" w:fill="C6D9F1" w:themeFill="text2" w:themeFillTint="33"/>
          </w:tcPr>
          <w:p w:rsidR="00EE7CC4" w:rsidRDefault="00EE7CC4" w:rsidP="00133013">
            <w:pPr>
              <w:jc w:val="both"/>
              <w:rPr>
                <w:rFonts w:ascii="Times New Roman" w:hAnsi="Times New Roman" w:cs="Times New Roman"/>
                <w:b/>
              </w:rPr>
            </w:pPr>
            <w:r w:rsidRPr="00ED66CA">
              <w:rPr>
                <w:rFonts w:ascii="Times New Roman" w:hAnsi="Times New Roman" w:cs="Times New Roman"/>
                <w:b/>
                <w:sz w:val="22"/>
                <w:szCs w:val="22"/>
              </w:rPr>
              <w:t>Deliverable</w:t>
            </w:r>
          </w:p>
        </w:tc>
        <w:tc>
          <w:tcPr>
            <w:tcW w:w="288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Format</w:t>
            </w:r>
          </w:p>
        </w:tc>
        <w:tc>
          <w:tcPr>
            <w:tcW w:w="153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Date</w:t>
            </w:r>
          </w:p>
        </w:tc>
      </w:tr>
      <w:tr w:rsidR="00EE7CC4" w:rsidTr="00133013">
        <w:tc>
          <w:tcPr>
            <w:tcW w:w="4338" w:type="dxa"/>
          </w:tcPr>
          <w:p w:rsidR="00EE7CC4" w:rsidRDefault="00EE7CC4" w:rsidP="000B63E4">
            <w:pPr>
              <w:jc w:val="both"/>
              <w:rPr>
                <w:rFonts w:ascii="Times New Roman" w:hAnsi="Times New Roman" w:cs="Times New Roman"/>
                <w:b/>
              </w:rPr>
            </w:pPr>
            <w:r w:rsidRPr="00ED66CA">
              <w:rPr>
                <w:rFonts w:ascii="Times New Roman" w:hAnsi="Times New Roman" w:cs="Times New Roman"/>
                <w:sz w:val="22"/>
                <w:szCs w:val="22"/>
              </w:rPr>
              <w:t>1. I</w:t>
            </w:r>
            <w:r>
              <w:rPr>
                <w:rFonts w:ascii="Times New Roman" w:hAnsi="Times New Roman" w:cs="Times New Roman"/>
                <w:sz w:val="22"/>
                <w:szCs w:val="22"/>
              </w:rPr>
              <w:t xml:space="preserve">nput into </w:t>
            </w:r>
            <w:r w:rsidR="000B63E4">
              <w:rPr>
                <w:rFonts w:ascii="Times New Roman" w:hAnsi="Times New Roman" w:cs="Times New Roman"/>
                <w:sz w:val="22"/>
                <w:szCs w:val="22"/>
              </w:rPr>
              <w:t>the Mapping and Rapid Assessment of</w:t>
            </w:r>
            <w:r>
              <w:rPr>
                <w:rFonts w:ascii="Times New Roman" w:hAnsi="Times New Roman" w:cs="Times New Roman"/>
                <w:sz w:val="22"/>
                <w:szCs w:val="22"/>
              </w:rPr>
              <w:t xml:space="preserve"> I</w:t>
            </w:r>
            <w:r w:rsidR="000B63E4">
              <w:rPr>
                <w:rFonts w:ascii="Times New Roman" w:hAnsi="Times New Roman" w:cs="Times New Roman"/>
                <w:sz w:val="22"/>
                <w:szCs w:val="22"/>
              </w:rPr>
              <w:t xml:space="preserve">nstitutions </w:t>
            </w:r>
          </w:p>
        </w:tc>
        <w:tc>
          <w:tcPr>
            <w:tcW w:w="2880" w:type="dxa"/>
          </w:tcPr>
          <w:p w:rsidR="00EE7CC4" w:rsidRDefault="00EE7CC4" w:rsidP="000B63E4">
            <w:pPr>
              <w:jc w:val="both"/>
              <w:rPr>
                <w:rFonts w:ascii="Times New Roman" w:hAnsi="Times New Roman" w:cs="Times New Roman"/>
                <w:b/>
              </w:rPr>
            </w:pPr>
            <w:r>
              <w:rPr>
                <w:rFonts w:ascii="Times New Roman" w:hAnsi="Times New Roman" w:cs="Times New Roman"/>
                <w:sz w:val="22"/>
                <w:szCs w:val="22"/>
              </w:rPr>
              <w:t xml:space="preserve">Diagram and </w:t>
            </w:r>
            <w:r w:rsidR="000B63E4">
              <w:rPr>
                <w:rFonts w:ascii="Times New Roman" w:hAnsi="Times New Roman" w:cs="Times New Roman"/>
                <w:sz w:val="22"/>
                <w:szCs w:val="22"/>
              </w:rPr>
              <w:t>Brief Report</w:t>
            </w:r>
            <w:r>
              <w:rPr>
                <w:rFonts w:ascii="Times New Roman" w:hAnsi="Times New Roman" w:cs="Times New Roman"/>
                <w:sz w:val="22"/>
                <w:szCs w:val="22"/>
              </w:rPr>
              <w:t xml:space="preserve">. </w:t>
            </w:r>
          </w:p>
        </w:tc>
        <w:tc>
          <w:tcPr>
            <w:tcW w:w="1530" w:type="dxa"/>
          </w:tcPr>
          <w:p w:rsidR="00EE7CC4" w:rsidRDefault="000B63E4" w:rsidP="00133013">
            <w:pPr>
              <w:jc w:val="both"/>
              <w:rPr>
                <w:rFonts w:ascii="Times New Roman" w:hAnsi="Times New Roman" w:cs="Times New Roman"/>
                <w:b/>
              </w:rPr>
            </w:pPr>
            <w:r>
              <w:rPr>
                <w:rFonts w:ascii="Times New Roman" w:hAnsi="Times New Roman" w:cs="Times New Roman"/>
                <w:sz w:val="22"/>
                <w:szCs w:val="22"/>
              </w:rPr>
              <w:t>Mid-May</w:t>
            </w:r>
          </w:p>
        </w:tc>
      </w:tr>
      <w:tr w:rsidR="00EE7CC4" w:rsidTr="00133013">
        <w:tc>
          <w:tcPr>
            <w:tcW w:w="4338" w:type="dxa"/>
          </w:tcPr>
          <w:p w:rsidR="00EE7CC4" w:rsidRDefault="00EE7CC4" w:rsidP="00133013">
            <w:pPr>
              <w:jc w:val="both"/>
              <w:rPr>
                <w:rFonts w:ascii="Times New Roman" w:hAnsi="Times New Roman" w:cs="Times New Roman"/>
                <w:b/>
              </w:rPr>
            </w:pPr>
            <w:r w:rsidRPr="00ED66CA">
              <w:rPr>
                <w:rFonts w:ascii="Times New Roman" w:hAnsi="Times New Roman" w:cs="Times New Roman"/>
                <w:sz w:val="22"/>
                <w:szCs w:val="22"/>
              </w:rPr>
              <w:t xml:space="preserve">2. </w:t>
            </w:r>
            <w:r>
              <w:rPr>
                <w:rFonts w:ascii="Times New Roman" w:hAnsi="Times New Roman" w:cs="Times New Roman"/>
                <w:sz w:val="22"/>
                <w:szCs w:val="22"/>
              </w:rPr>
              <w:t xml:space="preserve">Input into the preliminary assessment of PT </w:t>
            </w:r>
            <w:proofErr w:type="spellStart"/>
            <w:r>
              <w:rPr>
                <w:rFonts w:ascii="Times New Roman" w:hAnsi="Times New Roman" w:cs="Times New Roman"/>
                <w:sz w:val="22"/>
                <w:szCs w:val="22"/>
              </w:rPr>
              <w:t>Perumnas</w:t>
            </w:r>
            <w:proofErr w:type="spellEnd"/>
            <w:r>
              <w:rPr>
                <w:rFonts w:ascii="Times New Roman" w:hAnsi="Times New Roman" w:cs="Times New Roman"/>
                <w:sz w:val="22"/>
                <w:szCs w:val="22"/>
              </w:rPr>
              <w:t>.</w:t>
            </w:r>
          </w:p>
        </w:tc>
        <w:tc>
          <w:tcPr>
            <w:tcW w:w="2880" w:type="dxa"/>
          </w:tcPr>
          <w:p w:rsidR="00EE7CC4" w:rsidRDefault="000B63E4" w:rsidP="00133013">
            <w:pPr>
              <w:jc w:val="both"/>
              <w:rPr>
                <w:rFonts w:ascii="Times New Roman" w:hAnsi="Times New Roman" w:cs="Times New Roman"/>
                <w:b/>
              </w:rPr>
            </w:pPr>
            <w:r>
              <w:rPr>
                <w:rFonts w:ascii="Times New Roman" w:hAnsi="Times New Roman" w:cs="Times New Roman"/>
                <w:sz w:val="22"/>
                <w:szCs w:val="22"/>
              </w:rPr>
              <w:t>Summary D</w:t>
            </w:r>
            <w:r w:rsidR="00EE7CC4">
              <w:rPr>
                <w:rFonts w:ascii="Times New Roman" w:hAnsi="Times New Roman" w:cs="Times New Roman"/>
                <w:sz w:val="22"/>
                <w:szCs w:val="22"/>
              </w:rPr>
              <w:t>ocument (&lt;10pg.)</w:t>
            </w:r>
          </w:p>
        </w:tc>
        <w:tc>
          <w:tcPr>
            <w:tcW w:w="1530" w:type="dxa"/>
          </w:tcPr>
          <w:p w:rsidR="00EE7CC4" w:rsidRDefault="000B63E4" w:rsidP="00133013">
            <w:pPr>
              <w:jc w:val="both"/>
              <w:rPr>
                <w:rFonts w:ascii="Times New Roman" w:hAnsi="Times New Roman" w:cs="Times New Roman"/>
                <w:b/>
              </w:rPr>
            </w:pPr>
            <w:r>
              <w:rPr>
                <w:rFonts w:ascii="Times New Roman" w:hAnsi="Times New Roman" w:cs="Times New Roman"/>
                <w:sz w:val="22"/>
                <w:szCs w:val="22"/>
              </w:rPr>
              <w:t>Mid-May</w:t>
            </w:r>
          </w:p>
        </w:tc>
      </w:tr>
      <w:tr w:rsidR="00EE7CC4" w:rsidTr="00133013">
        <w:tc>
          <w:tcPr>
            <w:tcW w:w="4338" w:type="dxa"/>
          </w:tcPr>
          <w:p w:rsidR="00EE7CC4" w:rsidRPr="00ED66CA" w:rsidRDefault="00EE7CC4" w:rsidP="000B63E4">
            <w:pPr>
              <w:jc w:val="both"/>
              <w:rPr>
                <w:rFonts w:ascii="Times New Roman" w:hAnsi="Times New Roman" w:cs="Times New Roman"/>
                <w:sz w:val="22"/>
                <w:szCs w:val="22"/>
              </w:rPr>
            </w:pPr>
            <w:r>
              <w:rPr>
                <w:rFonts w:ascii="Times New Roman" w:hAnsi="Times New Roman" w:cs="Times New Roman"/>
                <w:sz w:val="22"/>
                <w:szCs w:val="22"/>
              </w:rPr>
              <w:t xml:space="preserve">3. Draft Presentation </w:t>
            </w:r>
            <w:r w:rsidR="000B63E4">
              <w:rPr>
                <w:rFonts w:ascii="Times New Roman" w:hAnsi="Times New Roman" w:cs="Times New Roman"/>
                <w:sz w:val="22"/>
                <w:szCs w:val="22"/>
              </w:rPr>
              <w:t>on</w:t>
            </w:r>
            <w:r>
              <w:rPr>
                <w:rFonts w:ascii="Times New Roman" w:hAnsi="Times New Roman" w:cs="Times New Roman"/>
                <w:sz w:val="22"/>
                <w:szCs w:val="22"/>
              </w:rPr>
              <w:t xml:space="preserve"> Target Areas for Policy Intervention </w:t>
            </w:r>
          </w:p>
        </w:tc>
        <w:tc>
          <w:tcPr>
            <w:tcW w:w="288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 xml:space="preserve">Presentation </w:t>
            </w:r>
            <w:r w:rsidR="000B63E4">
              <w:rPr>
                <w:rFonts w:ascii="Times New Roman" w:hAnsi="Times New Roman" w:cs="Times New Roman"/>
                <w:sz w:val="22"/>
                <w:szCs w:val="22"/>
              </w:rPr>
              <w:t xml:space="preserve">circulated and given </w:t>
            </w:r>
            <w:r>
              <w:rPr>
                <w:rFonts w:ascii="Times New Roman" w:hAnsi="Times New Roman" w:cs="Times New Roman"/>
                <w:sz w:val="22"/>
                <w:szCs w:val="22"/>
              </w:rPr>
              <w:t xml:space="preserve">at </w:t>
            </w:r>
            <w:proofErr w:type="spellStart"/>
            <w:r>
              <w:rPr>
                <w:rFonts w:ascii="Times New Roman" w:hAnsi="Times New Roman" w:cs="Times New Roman"/>
                <w:sz w:val="22"/>
                <w:szCs w:val="22"/>
              </w:rPr>
              <w:t>Pokja</w:t>
            </w:r>
            <w:proofErr w:type="spellEnd"/>
            <w:r>
              <w:rPr>
                <w:rFonts w:ascii="Times New Roman" w:hAnsi="Times New Roman" w:cs="Times New Roman"/>
                <w:sz w:val="22"/>
                <w:szCs w:val="22"/>
              </w:rPr>
              <w:t xml:space="preserve"> PKP Meeting</w:t>
            </w:r>
          </w:p>
        </w:tc>
        <w:tc>
          <w:tcPr>
            <w:tcW w:w="1530" w:type="dxa"/>
          </w:tcPr>
          <w:p w:rsidR="00EE7CC4" w:rsidRDefault="000B63E4" w:rsidP="00133013">
            <w:pPr>
              <w:jc w:val="both"/>
              <w:rPr>
                <w:rFonts w:ascii="Times New Roman" w:hAnsi="Times New Roman" w:cs="Times New Roman"/>
                <w:b/>
              </w:rPr>
            </w:pPr>
            <w:r>
              <w:rPr>
                <w:rFonts w:ascii="Times New Roman" w:hAnsi="Times New Roman" w:cs="Times New Roman"/>
                <w:sz w:val="22"/>
                <w:szCs w:val="22"/>
              </w:rPr>
              <w:t>End-May</w:t>
            </w:r>
          </w:p>
        </w:tc>
      </w:tr>
      <w:tr w:rsidR="00EE7CC4" w:rsidTr="00133013">
        <w:tc>
          <w:tcPr>
            <w:tcW w:w="4338" w:type="dxa"/>
          </w:tcPr>
          <w:p w:rsidR="00EE7CC4" w:rsidRDefault="00EE7CC4" w:rsidP="000B63E4">
            <w:pPr>
              <w:jc w:val="both"/>
              <w:rPr>
                <w:rFonts w:ascii="Times New Roman" w:hAnsi="Times New Roman" w:cs="Times New Roman"/>
                <w:sz w:val="22"/>
                <w:szCs w:val="22"/>
              </w:rPr>
            </w:pPr>
            <w:r>
              <w:rPr>
                <w:rFonts w:ascii="Times New Roman" w:hAnsi="Times New Roman" w:cs="Times New Roman"/>
                <w:sz w:val="22"/>
                <w:szCs w:val="22"/>
              </w:rPr>
              <w:t xml:space="preserve">4. Input into Matrix of Policy </w:t>
            </w:r>
            <w:r w:rsidR="000B63E4">
              <w:rPr>
                <w:rFonts w:ascii="Times New Roman" w:hAnsi="Times New Roman" w:cs="Times New Roman"/>
                <w:sz w:val="22"/>
                <w:szCs w:val="22"/>
              </w:rPr>
              <w:t>Alternatives</w:t>
            </w:r>
          </w:p>
        </w:tc>
        <w:tc>
          <w:tcPr>
            <w:tcW w:w="288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Policy Brief</w:t>
            </w:r>
          </w:p>
        </w:tc>
        <w:tc>
          <w:tcPr>
            <w:tcW w:w="1530" w:type="dxa"/>
          </w:tcPr>
          <w:p w:rsidR="00EE7CC4" w:rsidRDefault="000B63E4" w:rsidP="00133013">
            <w:pPr>
              <w:jc w:val="both"/>
              <w:rPr>
                <w:rFonts w:ascii="Times New Roman" w:hAnsi="Times New Roman" w:cs="Times New Roman"/>
                <w:b/>
              </w:rPr>
            </w:pPr>
            <w:r>
              <w:rPr>
                <w:rFonts w:ascii="Times New Roman" w:hAnsi="Times New Roman" w:cs="Times New Roman"/>
                <w:sz w:val="22"/>
                <w:szCs w:val="22"/>
              </w:rPr>
              <w:t>August</w:t>
            </w:r>
          </w:p>
        </w:tc>
      </w:tr>
      <w:tr w:rsidR="00EE7CC4" w:rsidTr="00133013">
        <w:tc>
          <w:tcPr>
            <w:tcW w:w="4338" w:type="dxa"/>
          </w:tcPr>
          <w:p w:rsidR="00EE7CC4" w:rsidRDefault="00EE7CC4" w:rsidP="00133013">
            <w:pPr>
              <w:jc w:val="both"/>
              <w:rPr>
                <w:rFonts w:ascii="Times New Roman" w:hAnsi="Times New Roman" w:cs="Times New Roman"/>
                <w:sz w:val="22"/>
                <w:szCs w:val="22"/>
              </w:rPr>
            </w:pPr>
            <w:r>
              <w:rPr>
                <w:rFonts w:ascii="Times New Roman" w:hAnsi="Times New Roman" w:cs="Times New Roman"/>
                <w:sz w:val="22"/>
                <w:szCs w:val="22"/>
              </w:rPr>
              <w:t>5. Inputs on Institutional Strengthening and Governance for the Housing Policy Roadmap</w:t>
            </w:r>
          </w:p>
        </w:tc>
        <w:tc>
          <w:tcPr>
            <w:tcW w:w="2880" w:type="dxa"/>
          </w:tcPr>
          <w:p w:rsidR="00EE7CC4" w:rsidRDefault="00EE7CC4" w:rsidP="000B63E4">
            <w:pPr>
              <w:jc w:val="both"/>
              <w:rPr>
                <w:rFonts w:ascii="Times New Roman" w:hAnsi="Times New Roman" w:cs="Times New Roman"/>
                <w:b/>
              </w:rPr>
            </w:pPr>
            <w:r>
              <w:rPr>
                <w:rFonts w:ascii="Times New Roman" w:hAnsi="Times New Roman" w:cs="Times New Roman"/>
                <w:sz w:val="22"/>
                <w:szCs w:val="22"/>
              </w:rPr>
              <w:t>Template to be provided</w:t>
            </w:r>
          </w:p>
        </w:tc>
        <w:tc>
          <w:tcPr>
            <w:tcW w:w="153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October</w:t>
            </w:r>
          </w:p>
        </w:tc>
      </w:tr>
    </w:tbl>
    <w:p w:rsidR="00EE7CC4" w:rsidRPr="00ED66CA" w:rsidRDefault="00EE7CC4" w:rsidP="00EE7CC4">
      <w:pPr>
        <w:jc w:val="both"/>
        <w:rPr>
          <w:rFonts w:ascii="Times New Roman" w:hAnsi="Times New Roman" w:cs="Times New Roman"/>
          <w:b/>
        </w:rPr>
      </w:pPr>
    </w:p>
    <w:p w:rsidR="00EE7CC4" w:rsidRDefault="00EE7CC4" w:rsidP="00EE7CC4">
      <w:pPr>
        <w:pStyle w:val="ListParagraph"/>
        <w:numPr>
          <w:ilvl w:val="0"/>
          <w:numId w:val="2"/>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Qualifications</w:t>
      </w:r>
    </w:p>
    <w:p w:rsidR="00EE7CC4" w:rsidRPr="0082438B" w:rsidRDefault="00EE7CC4" w:rsidP="00EE7CC4">
      <w:pPr>
        <w:jc w:val="both"/>
        <w:rPr>
          <w:rFonts w:ascii="Times New Roman" w:eastAsia="Times New Roman" w:hAnsi="Times New Roman" w:cs="Times New Roman"/>
          <w:bCs/>
          <w:sz w:val="22"/>
          <w:szCs w:val="22"/>
        </w:rPr>
      </w:pPr>
      <w:r w:rsidRPr="0082438B">
        <w:rPr>
          <w:rFonts w:ascii="Times New Roman" w:eastAsia="Times New Roman" w:hAnsi="Times New Roman" w:cs="Times New Roman"/>
          <w:bCs/>
          <w:sz w:val="22"/>
          <w:szCs w:val="22"/>
        </w:rPr>
        <w:t>Required skillset includes: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sidRPr="0082438B">
        <w:rPr>
          <w:rFonts w:ascii="Times New Roman" w:eastAsia="Times New Roman" w:hAnsi="Times New Roman" w:cs="Times New Roman"/>
        </w:rPr>
        <w:t>Masters degree in</w:t>
      </w:r>
      <w:r>
        <w:rPr>
          <w:rFonts w:ascii="Times New Roman" w:eastAsia="Times New Roman" w:hAnsi="Times New Roman" w:cs="Times New Roman"/>
        </w:rPr>
        <w:t xml:space="preserve"> related field (urban planning, public policy, economics etc.) or a Bachelor’s degree and 2 or more years’ relevant experience.</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conduct research and analysis on difficult, but well defined tasks, articulate issues and recommend solutions.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draft components of major reports, working papers, etc.</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effectively communicate and coordinate with many stakeholders and provide technical support to senior professionals.</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Speaks </w:t>
      </w:r>
      <w:proofErr w:type="spellStart"/>
      <w:r>
        <w:rPr>
          <w:rFonts w:ascii="Times New Roman" w:eastAsia="Times New Roman" w:hAnsi="Times New Roman" w:cs="Times New Roman"/>
        </w:rPr>
        <w:t>Bahasa</w:t>
      </w:r>
      <w:proofErr w:type="spellEnd"/>
      <w:r>
        <w:rPr>
          <w:rFonts w:ascii="Times New Roman" w:eastAsia="Times New Roman" w:hAnsi="Times New Roman" w:cs="Times New Roman"/>
        </w:rPr>
        <w:t xml:space="preserve"> and English.</w:t>
      </w:r>
    </w:p>
    <w:p w:rsidR="00EE7CC4" w:rsidRPr="0082438B" w:rsidRDefault="00EE7CC4" w:rsidP="00EE7CC4">
      <w:pPr>
        <w:jc w:val="both"/>
        <w:rPr>
          <w:rFonts w:ascii="Times New Roman" w:hAnsi="Times New Roman" w:cs="Times New Roman"/>
          <w:b/>
        </w:rPr>
      </w:pPr>
    </w:p>
    <w:p w:rsidR="00EE7CC4" w:rsidRPr="0082438B" w:rsidRDefault="00EE7CC4" w:rsidP="00EE7CC4">
      <w:pPr>
        <w:pStyle w:val="ListParagraph"/>
        <w:numPr>
          <w:ilvl w:val="0"/>
          <w:numId w:val="2"/>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Reporting and Coordination</w:t>
      </w:r>
    </w:p>
    <w:p w:rsidR="00EE7CC4" w:rsidRDefault="00EE7CC4" w:rsidP="00EE7CC4">
      <w:pPr>
        <w:jc w:val="both"/>
        <w:rPr>
          <w:rFonts w:ascii="Times New Roman" w:eastAsia="Times New Roman" w:hAnsi="Times New Roman" w:cs="Times New Roman"/>
          <w:bCs/>
          <w:sz w:val="22"/>
          <w:szCs w:val="22"/>
        </w:rPr>
      </w:pPr>
      <w:r w:rsidRPr="0082438B">
        <w:rPr>
          <w:rFonts w:ascii="Times New Roman" w:eastAsia="Times New Roman" w:hAnsi="Times New Roman" w:cs="Times New Roman"/>
          <w:bCs/>
          <w:sz w:val="22"/>
          <w:szCs w:val="22"/>
        </w:rPr>
        <w:t xml:space="preserve">The consultant will </w:t>
      </w:r>
      <w:r>
        <w:rPr>
          <w:rFonts w:ascii="Times New Roman" w:eastAsia="Times New Roman" w:hAnsi="Times New Roman" w:cs="Times New Roman"/>
          <w:bCs/>
          <w:sz w:val="22"/>
          <w:szCs w:val="22"/>
        </w:rPr>
        <w:t xml:space="preserve">report to the World Bank’s Task Team Leader for the Land, Housing and Urban Settlements Program, and will work closely with </w:t>
      </w:r>
      <w:proofErr w:type="spellStart"/>
      <w:r w:rsidRPr="0082438B">
        <w:rPr>
          <w:rFonts w:ascii="Times New Roman" w:eastAsia="Times New Roman" w:hAnsi="Times New Roman" w:cs="Times New Roman"/>
          <w:bCs/>
          <w:sz w:val="22"/>
          <w:szCs w:val="22"/>
        </w:rPr>
        <w:t>Bappenas</w:t>
      </w:r>
      <w:proofErr w:type="spellEnd"/>
      <w:r>
        <w:rPr>
          <w:rFonts w:ascii="Times New Roman" w:eastAsia="Times New Roman" w:hAnsi="Times New Roman" w:cs="Times New Roman"/>
          <w:bCs/>
          <w:sz w:val="22"/>
          <w:szCs w:val="22"/>
        </w:rPr>
        <w:t>’</w:t>
      </w:r>
      <w:r w:rsidRPr="0082438B">
        <w:rPr>
          <w:rFonts w:ascii="Times New Roman" w:eastAsia="Times New Roman" w:hAnsi="Times New Roman" w:cs="Times New Roman"/>
          <w:bCs/>
          <w:sz w:val="22"/>
          <w:szCs w:val="22"/>
        </w:rPr>
        <w:t xml:space="preserve"> Directorate of Housing and Settlements, </w:t>
      </w:r>
      <w:r>
        <w:rPr>
          <w:rFonts w:ascii="Times New Roman" w:eastAsia="Times New Roman" w:hAnsi="Times New Roman" w:cs="Times New Roman"/>
          <w:bCs/>
          <w:sz w:val="22"/>
          <w:szCs w:val="22"/>
        </w:rPr>
        <w:t>and collaborate with the senior expert and Technical Lead on outputs.</w:t>
      </w: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Pr="00835FD0" w:rsidRDefault="00EE7CC4" w:rsidP="00EE7CC4">
      <w:pPr>
        <w:pStyle w:val="Heading1"/>
        <w:framePr w:wrap="around"/>
        <w:jc w:val="both"/>
      </w:pPr>
      <w:bookmarkStart w:id="2" w:name="_Toc258222402"/>
      <w:r>
        <w:t>Terms of Reference: Senior Expert in Housing Sector Governance</w:t>
      </w:r>
      <w:bookmarkEnd w:id="2"/>
    </w:p>
    <w:p w:rsidR="00EE7CC4" w:rsidRDefault="00EE7CC4" w:rsidP="00EE7CC4">
      <w:pPr>
        <w:ind w:left="1800" w:hanging="1800"/>
        <w:jc w:val="both"/>
        <w:rPr>
          <w:rFonts w:ascii="Times New Roman" w:eastAsia="Times New Roman" w:hAnsi="Times New Roman" w:cs="Times New Roman"/>
          <w:b/>
          <w:bCs/>
          <w:sz w:val="22"/>
          <w:szCs w:val="22"/>
        </w:rPr>
      </w:pPr>
    </w:p>
    <w:p w:rsidR="00EE7CC4" w:rsidRDefault="00EE7CC4" w:rsidP="00EE7CC4">
      <w:pPr>
        <w:ind w:left="1800" w:hanging="1800"/>
        <w:jc w:val="both"/>
        <w:rPr>
          <w:rFonts w:ascii="Times New Roman" w:eastAsia="Times New Roman" w:hAnsi="Times New Roman" w:cs="Times New Roman"/>
          <w:b/>
          <w:bCs/>
          <w:sz w:val="22"/>
          <w:szCs w:val="22"/>
        </w:rPr>
      </w:pPr>
    </w:p>
    <w:p w:rsidR="00EE7CC4" w:rsidRPr="0082438B"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Position</w:t>
      </w:r>
      <w:r w:rsidRPr="0082438B">
        <w:rPr>
          <w:rFonts w:ascii="Times New Roman" w:eastAsia="Times New Roman" w:hAnsi="Times New Roman" w:cs="Times New Roman"/>
          <w:b/>
          <w:sz w:val="22"/>
          <w:szCs w:val="22"/>
        </w:rPr>
        <w:t>:</w:t>
      </w:r>
      <w:r w:rsidRPr="0082438B">
        <w:rPr>
          <w:rFonts w:ascii="Times New Roman" w:eastAsia="Times New Roman" w:hAnsi="Times New Roman" w:cs="Times New Roman"/>
          <w:sz w:val="22"/>
          <w:szCs w:val="22"/>
        </w:rPr>
        <w:tab/>
      </w:r>
      <w:r>
        <w:rPr>
          <w:rFonts w:ascii="Times New Roman" w:eastAsia="Times New Roman" w:hAnsi="Times New Roman" w:cs="Times New Roman"/>
          <w:sz w:val="22"/>
          <w:szCs w:val="22"/>
        </w:rPr>
        <w:t xml:space="preserve">Senior Expert in Housing Sector Governance </w:t>
      </w:r>
    </w:p>
    <w:p w:rsidR="00EE7CC4" w:rsidRPr="0082438B" w:rsidRDefault="00EE7CC4" w:rsidP="00EE7CC4">
      <w:pPr>
        <w:ind w:left="1800" w:hanging="1800"/>
        <w:jc w:val="both"/>
        <w:rPr>
          <w:rFonts w:ascii="Times New Roman" w:eastAsia="Times New Roman" w:hAnsi="Times New Roman" w:cs="Times New Roman"/>
          <w:sz w:val="22"/>
          <w:szCs w:val="22"/>
        </w:rPr>
      </w:pPr>
    </w:p>
    <w:p w:rsidR="00EE7CC4" w:rsidRPr="00C605F9"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Summary:</w:t>
      </w:r>
      <w:r w:rsidRPr="0082438B">
        <w:rPr>
          <w:rFonts w:ascii="Times New Roman" w:eastAsia="Times New Roman" w:hAnsi="Times New Roman" w:cs="Times New Roman"/>
          <w:b/>
          <w:sz w:val="22"/>
          <w:szCs w:val="22"/>
        </w:rPr>
        <w:tab/>
      </w:r>
      <w:r w:rsidRPr="0082438B">
        <w:rPr>
          <w:rFonts w:ascii="Times New Roman" w:eastAsia="Times New Roman" w:hAnsi="Times New Roman" w:cs="Times New Roman"/>
          <w:sz w:val="22"/>
          <w:szCs w:val="22"/>
        </w:rPr>
        <w:t xml:space="preserve">A </w:t>
      </w:r>
      <w:r>
        <w:rPr>
          <w:rFonts w:ascii="Times New Roman" w:eastAsia="Times New Roman" w:hAnsi="Times New Roman" w:cs="Times New Roman"/>
          <w:sz w:val="22"/>
          <w:szCs w:val="22"/>
        </w:rPr>
        <w:t xml:space="preserve">senior professional with comprehensive and in-depth expertise in policy, governance and institutional roles and responsibilities in the housing sector. </w:t>
      </w:r>
      <w:proofErr w:type="gramStart"/>
      <w:r>
        <w:rPr>
          <w:rFonts w:ascii="Times New Roman" w:eastAsia="Times New Roman" w:hAnsi="Times New Roman" w:cs="Times New Roman"/>
          <w:sz w:val="22"/>
          <w:szCs w:val="22"/>
        </w:rPr>
        <w:t>Recognized as an advisory resource, with specific knowledge of real estate development and the Indonesia context.</w:t>
      </w:r>
      <w:proofErr w:type="gramEnd"/>
      <w:r>
        <w:rPr>
          <w:rFonts w:ascii="Times New Roman" w:eastAsia="Times New Roman" w:hAnsi="Times New Roman" w:cs="Times New Roman"/>
          <w:sz w:val="22"/>
          <w:szCs w:val="22"/>
        </w:rPr>
        <w:t xml:space="preserve"> Develops and applies best practices and can contribute to strategy, analysis and policy formulation on institutional setting and sector governance in Indonesia. </w:t>
      </w:r>
      <w:proofErr w:type="gramStart"/>
      <w:r>
        <w:rPr>
          <w:rFonts w:ascii="Times New Roman" w:eastAsia="Times New Roman" w:hAnsi="Times New Roman" w:cs="Times New Roman"/>
          <w:sz w:val="22"/>
          <w:szCs w:val="22"/>
        </w:rPr>
        <w:t>May have external contacts with senior counterparts in national governments and/or other organizations.</w:t>
      </w:r>
      <w:proofErr w:type="gramEnd"/>
    </w:p>
    <w:p w:rsidR="00EE7CC4" w:rsidRPr="0082438B" w:rsidRDefault="00EE7CC4" w:rsidP="00EE7CC4">
      <w:pPr>
        <w:ind w:left="1800" w:hanging="1800"/>
        <w:jc w:val="both"/>
        <w:rPr>
          <w:rFonts w:ascii="Times New Roman" w:eastAsia="Times New Roman" w:hAnsi="Times New Roman" w:cs="Times New Roman"/>
          <w:b/>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Dates</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April, 2014 – October</w:t>
      </w:r>
      <w:r w:rsidRPr="0082438B">
        <w:rPr>
          <w:rFonts w:ascii="Times New Roman" w:eastAsia="Times New Roman" w:hAnsi="Times New Roman" w:cs="Times New Roman"/>
          <w:sz w:val="22"/>
          <w:szCs w:val="22"/>
        </w:rPr>
        <w:t xml:space="preserve">, 2014  </w:t>
      </w:r>
    </w:p>
    <w:p w:rsidR="00EE7CC4" w:rsidRPr="0082438B" w:rsidRDefault="00EE7CC4" w:rsidP="00EE7CC4">
      <w:pPr>
        <w:keepNext/>
        <w:jc w:val="both"/>
        <w:outlineLvl w:val="0"/>
        <w:rPr>
          <w:rFonts w:ascii="Times New Roman" w:eastAsia="Times New Roman" w:hAnsi="Times New Roman" w:cs="Times New Roman"/>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Days:</w:t>
      </w:r>
      <w:r w:rsidRPr="0082438B">
        <w:rPr>
          <w:rFonts w:ascii="Times New Roman" w:eastAsia="Times New Roman" w:hAnsi="Times New Roman" w:cs="Times New Roman"/>
          <w:b/>
          <w:sz w:val="22"/>
          <w:szCs w:val="22"/>
        </w:rPr>
        <w:tab/>
      </w:r>
      <w:r>
        <w:rPr>
          <w:rFonts w:ascii="Times New Roman" w:eastAsia="Times New Roman" w:hAnsi="Times New Roman" w:cs="Times New Roman"/>
          <w:sz w:val="22"/>
          <w:szCs w:val="22"/>
        </w:rPr>
        <w:t>20</w:t>
      </w:r>
      <w:r w:rsidRPr="0082438B">
        <w:rPr>
          <w:rFonts w:ascii="Times New Roman" w:eastAsia="Times New Roman" w:hAnsi="Times New Roman" w:cs="Times New Roman"/>
          <w:sz w:val="22"/>
          <w:szCs w:val="22"/>
        </w:rPr>
        <w:t xml:space="preserve"> days</w:t>
      </w:r>
    </w:p>
    <w:p w:rsidR="00EE7CC4" w:rsidRDefault="00EE7CC4" w:rsidP="00EE7CC4">
      <w:pPr>
        <w:jc w:val="both"/>
        <w:rPr>
          <w:rFonts w:ascii="Times New Roman" w:hAnsi="Times New Roman" w:cs="Times New Roman"/>
        </w:rPr>
      </w:pPr>
    </w:p>
    <w:p w:rsidR="00EE7CC4" w:rsidRPr="0082438B" w:rsidRDefault="00EE7CC4" w:rsidP="00EE7CC4">
      <w:pPr>
        <w:pStyle w:val="ListParagraph"/>
        <w:numPr>
          <w:ilvl w:val="0"/>
          <w:numId w:val="5"/>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Background and Context</w:t>
      </w:r>
    </w:p>
    <w:p w:rsidR="00EE7CC4" w:rsidRDefault="00EE7CC4" w:rsidP="00EE7CC4">
      <w:pPr>
        <w:jc w:val="both"/>
        <w:rPr>
          <w:rFonts w:ascii="Times New Roman" w:hAnsi="Times New Roman" w:cs="Times New Roman"/>
          <w:bCs/>
          <w:iCs/>
          <w:sz w:val="22"/>
          <w:szCs w:val="22"/>
        </w:rPr>
      </w:pPr>
      <w:r>
        <w:rPr>
          <w:rFonts w:ascii="Times New Roman" w:hAnsi="Times New Roman" w:cs="Times New Roman"/>
          <w:sz w:val="22"/>
          <w:szCs w:val="22"/>
        </w:rPr>
        <w:t xml:space="preserve">Poverty reduction and economic development is being stunted in Indonesia by an immense housing crisis. </w:t>
      </w:r>
      <w:r w:rsidRPr="007E5313">
        <w:rPr>
          <w:rFonts w:ascii="Times New Roman" w:hAnsi="Times New Roman" w:cs="Times New Roman"/>
          <w:bCs/>
          <w:iCs/>
          <w:sz w:val="22"/>
          <w:szCs w:val="22"/>
        </w:rPr>
        <w:t xml:space="preserve">There is an estimated housing backlog of 16 million units, and formal production only responds to a quarter of the annual demand of 800,000 units each year. </w:t>
      </w:r>
    </w:p>
    <w:p w:rsidR="00EE7CC4" w:rsidRDefault="00EE7CC4" w:rsidP="00EE7CC4">
      <w:pPr>
        <w:jc w:val="both"/>
        <w:rPr>
          <w:rFonts w:ascii="Times New Roman" w:hAnsi="Times New Roman" w:cs="Times New Roman"/>
          <w:bCs/>
          <w:iCs/>
          <w:sz w:val="22"/>
          <w:szCs w:val="22"/>
        </w:rPr>
      </w:pPr>
    </w:p>
    <w:p w:rsidR="00EE7CC4" w:rsidRDefault="00EE7CC4" w:rsidP="00EE7CC4">
      <w:pPr>
        <w:jc w:val="both"/>
        <w:rPr>
          <w:rFonts w:ascii="Times New Roman" w:hAnsi="Times New Roman" w:cs="Times New Roman"/>
          <w:bCs/>
          <w:iCs/>
          <w:sz w:val="22"/>
          <w:szCs w:val="22"/>
        </w:rPr>
      </w:pPr>
      <w:r w:rsidRPr="007E5313">
        <w:rPr>
          <w:rFonts w:ascii="Times New Roman" w:hAnsi="Times New Roman" w:cs="Times New Roman"/>
          <w:bCs/>
          <w:iCs/>
          <w:sz w:val="22"/>
          <w:szCs w:val="22"/>
        </w:rPr>
        <w:t xml:space="preserve">Most low-income housing in Indonesia is built by small contractors through informal processes, leaving a large number of urban poor in inadequate shelters with insecure tenure rights, poor access to basic services and vulnerability to disaster risks. Demand pressures for affordable and serviced land and housing are increased in the context of rapid urbanization. </w:t>
      </w:r>
    </w:p>
    <w:p w:rsidR="00EE7CC4" w:rsidRDefault="00EE7CC4" w:rsidP="00EE7CC4">
      <w:pPr>
        <w:jc w:val="both"/>
        <w:rPr>
          <w:rFonts w:ascii="Times New Roman" w:hAnsi="Times New Roman" w:cs="Times New Roman"/>
          <w:bCs/>
          <w:iCs/>
          <w:sz w:val="22"/>
          <w:szCs w:val="22"/>
        </w:rPr>
      </w:pPr>
    </w:p>
    <w:p w:rsidR="00EE7CC4" w:rsidRPr="007E5313" w:rsidRDefault="00EE7CC4" w:rsidP="00EE7CC4">
      <w:pPr>
        <w:jc w:val="both"/>
        <w:rPr>
          <w:rFonts w:ascii="Times New Roman" w:hAnsi="Times New Roman" w:cs="Times New Roman"/>
          <w:sz w:val="22"/>
          <w:szCs w:val="22"/>
        </w:rPr>
      </w:pPr>
      <w:r w:rsidRPr="007E5313">
        <w:rPr>
          <w:rFonts w:ascii="Times New Roman" w:hAnsi="Times New Roman" w:cs="Times New Roman"/>
          <w:bCs/>
          <w:iCs/>
          <w:sz w:val="22"/>
          <w:szCs w:val="22"/>
        </w:rPr>
        <w:t>Addressing the challenge of affordable housing through a blend of comprehensive policy reform of the housin</w:t>
      </w:r>
      <w:r>
        <w:rPr>
          <w:rFonts w:ascii="Times New Roman" w:hAnsi="Times New Roman" w:cs="Times New Roman"/>
          <w:bCs/>
          <w:iCs/>
          <w:sz w:val="22"/>
          <w:szCs w:val="22"/>
        </w:rPr>
        <w:t>g supply and financing systems</w:t>
      </w:r>
      <w:r w:rsidRPr="007E5313">
        <w:rPr>
          <w:rFonts w:ascii="Times New Roman" w:hAnsi="Times New Roman" w:cs="Times New Roman"/>
          <w:bCs/>
          <w:iCs/>
          <w:sz w:val="22"/>
          <w:szCs w:val="22"/>
        </w:rPr>
        <w:t xml:space="preserve"> will be a key factor in determining the extent and pace by which Indonesia’s urbanization</w:t>
      </w:r>
      <w:r>
        <w:rPr>
          <w:rFonts w:ascii="Times New Roman" w:hAnsi="Times New Roman" w:cs="Times New Roman"/>
          <w:bCs/>
          <w:iCs/>
          <w:sz w:val="22"/>
          <w:szCs w:val="22"/>
        </w:rPr>
        <w:t xml:space="preserve"> and strong economic growth</w:t>
      </w:r>
      <w:r w:rsidRPr="007E5313">
        <w:rPr>
          <w:rFonts w:ascii="Times New Roman" w:hAnsi="Times New Roman" w:cs="Times New Roman"/>
          <w:bCs/>
          <w:iCs/>
          <w:sz w:val="22"/>
          <w:szCs w:val="22"/>
        </w:rPr>
        <w:t xml:space="preserve"> will be benefit the urban poor.   </w:t>
      </w:r>
    </w:p>
    <w:p w:rsidR="00EE7CC4" w:rsidRDefault="00EE7CC4" w:rsidP="00EE7CC4">
      <w:pPr>
        <w:jc w:val="both"/>
        <w:rPr>
          <w:rFonts w:ascii="Times New Roman" w:hAnsi="Times New Roman" w:cs="Times New Roman"/>
          <w:sz w:val="22"/>
          <w:szCs w:val="22"/>
        </w:rPr>
      </w:pPr>
    </w:p>
    <w:p w:rsidR="00EE7CC4" w:rsidRPr="00665C62"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In the context of the medium-term plan, the RPJMN,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has developed the dual policy goals of alleviating poor conditions in existing slums, and preventing the formation of new slums through effective housing policy. This Program, led by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and </w:t>
      </w:r>
      <w:proofErr w:type="spellStart"/>
      <w:r>
        <w:rPr>
          <w:rFonts w:ascii="Times New Roman" w:hAnsi="Times New Roman" w:cs="Times New Roman"/>
          <w:sz w:val="22"/>
          <w:szCs w:val="22"/>
        </w:rPr>
        <w:t>Kemenpera</w:t>
      </w:r>
      <w:proofErr w:type="spellEnd"/>
      <w:r>
        <w:rPr>
          <w:rFonts w:ascii="Times New Roman" w:hAnsi="Times New Roman" w:cs="Times New Roman"/>
          <w:sz w:val="22"/>
          <w:szCs w:val="22"/>
        </w:rPr>
        <w:t xml:space="preserve">, with the support of the World Bank, will aim to address five key pillars (building blocks, urban land policy, public housing policy, </w:t>
      </w:r>
      <w:proofErr w:type="gramStart"/>
      <w:r>
        <w:rPr>
          <w:rFonts w:ascii="Times New Roman" w:hAnsi="Times New Roman" w:cs="Times New Roman"/>
          <w:sz w:val="22"/>
          <w:szCs w:val="22"/>
        </w:rPr>
        <w:t>housing</w:t>
      </w:r>
      <w:proofErr w:type="gramEnd"/>
      <w:r>
        <w:rPr>
          <w:rFonts w:ascii="Times New Roman" w:hAnsi="Times New Roman" w:cs="Times New Roman"/>
          <w:sz w:val="22"/>
          <w:szCs w:val="22"/>
        </w:rPr>
        <w:t xml:space="preserve"> microfinance and mortgage markets) to improve access to affordable housing for low-income Indonesians.</w:t>
      </w:r>
    </w:p>
    <w:p w:rsidR="00EE7CC4" w:rsidRPr="008D79BF" w:rsidRDefault="00EE7CC4" w:rsidP="00EE7CC4">
      <w:pPr>
        <w:jc w:val="both"/>
        <w:rPr>
          <w:rFonts w:ascii="Times New Roman" w:hAnsi="Times New Roman" w:cs="Times New Roman"/>
        </w:rPr>
      </w:pPr>
    </w:p>
    <w:p w:rsidR="00EE7CC4" w:rsidRDefault="00EE7CC4" w:rsidP="00EE7CC4">
      <w:pPr>
        <w:pStyle w:val="ListParagraph"/>
        <w:numPr>
          <w:ilvl w:val="0"/>
          <w:numId w:val="5"/>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Objectives</w:t>
      </w: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The broader objective is to develop a comprehensive roadmap of activities for housing policy reform in the short, medium and long-term to be carried forward by the new government that comes in place in October.</w:t>
      </w:r>
    </w:p>
    <w:p w:rsidR="00EE7CC4" w:rsidRDefault="00EE7CC4" w:rsidP="00EE7CC4">
      <w:pPr>
        <w:jc w:val="both"/>
        <w:rPr>
          <w:rFonts w:ascii="Times New Roman" w:hAnsi="Times New Roman" w:cs="Times New Roman"/>
          <w:sz w:val="22"/>
          <w:szCs w:val="22"/>
        </w:rPr>
      </w:pP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The </w:t>
      </w:r>
      <w:r w:rsidRPr="00F72E2D">
        <w:rPr>
          <w:rFonts w:ascii="Times New Roman" w:hAnsi="Times New Roman" w:cs="Times New Roman"/>
          <w:sz w:val="22"/>
          <w:szCs w:val="22"/>
        </w:rPr>
        <w:t>specific objective of t</w:t>
      </w:r>
      <w:r>
        <w:rPr>
          <w:rFonts w:ascii="Times New Roman" w:hAnsi="Times New Roman" w:cs="Times New Roman"/>
          <w:sz w:val="22"/>
          <w:szCs w:val="22"/>
        </w:rPr>
        <w:t>he building blocks pillar is t</w:t>
      </w:r>
      <w:r w:rsidRPr="00F72E2D">
        <w:rPr>
          <w:rFonts w:ascii="Times New Roman" w:hAnsi="Times New Roman" w:cs="Times New Roman"/>
          <w:sz w:val="22"/>
          <w:szCs w:val="22"/>
        </w:rPr>
        <w:t xml:space="preserve">o review </w:t>
      </w:r>
      <w:r>
        <w:rPr>
          <w:rFonts w:ascii="Times New Roman" w:hAnsi="Times New Roman" w:cs="Times New Roman"/>
          <w:sz w:val="22"/>
          <w:szCs w:val="22"/>
        </w:rPr>
        <w:t xml:space="preserve">the role of the public sector </w:t>
      </w:r>
      <w:r w:rsidRPr="00F72E2D">
        <w:rPr>
          <w:rFonts w:ascii="Times New Roman" w:hAnsi="Times New Roman" w:cs="Times New Roman"/>
          <w:sz w:val="22"/>
          <w:szCs w:val="22"/>
        </w:rPr>
        <w:t xml:space="preserve">and improve the </w:t>
      </w:r>
      <w:r>
        <w:rPr>
          <w:rFonts w:ascii="Times New Roman" w:hAnsi="Times New Roman" w:cs="Times New Roman"/>
          <w:sz w:val="22"/>
          <w:szCs w:val="22"/>
        </w:rPr>
        <w:t xml:space="preserve">coordination and </w:t>
      </w:r>
      <w:r w:rsidRPr="00F72E2D">
        <w:rPr>
          <w:rFonts w:ascii="Times New Roman" w:hAnsi="Times New Roman" w:cs="Times New Roman"/>
          <w:sz w:val="22"/>
          <w:szCs w:val="22"/>
        </w:rPr>
        <w:t>c</w:t>
      </w:r>
      <w:r>
        <w:rPr>
          <w:rFonts w:ascii="Times New Roman" w:hAnsi="Times New Roman" w:cs="Times New Roman"/>
          <w:sz w:val="22"/>
          <w:szCs w:val="22"/>
        </w:rPr>
        <w:t xml:space="preserve">apacity of public institutions </w:t>
      </w:r>
      <w:r w:rsidRPr="00F72E2D">
        <w:rPr>
          <w:rFonts w:ascii="Times New Roman" w:hAnsi="Times New Roman" w:cs="Times New Roman"/>
          <w:sz w:val="22"/>
          <w:szCs w:val="22"/>
        </w:rPr>
        <w:t>to</w:t>
      </w:r>
      <w:r>
        <w:rPr>
          <w:rFonts w:ascii="Times New Roman" w:hAnsi="Times New Roman" w:cs="Times New Roman"/>
          <w:sz w:val="22"/>
          <w:szCs w:val="22"/>
        </w:rPr>
        <w:t xml:space="preserve"> execute policies that</w:t>
      </w:r>
      <w:r w:rsidRPr="00F72E2D">
        <w:rPr>
          <w:rFonts w:ascii="Times New Roman" w:hAnsi="Times New Roman" w:cs="Times New Roman"/>
          <w:sz w:val="22"/>
          <w:szCs w:val="22"/>
        </w:rPr>
        <w:t xml:space="preserve"> support the delivery of affordable housing, </w:t>
      </w:r>
      <w:r>
        <w:rPr>
          <w:rFonts w:ascii="Times New Roman" w:hAnsi="Times New Roman" w:cs="Times New Roman"/>
          <w:sz w:val="22"/>
          <w:szCs w:val="22"/>
        </w:rPr>
        <w:t xml:space="preserve">as well as </w:t>
      </w:r>
      <w:r w:rsidRPr="00F72E2D">
        <w:rPr>
          <w:rFonts w:ascii="Times New Roman" w:hAnsi="Times New Roman" w:cs="Times New Roman"/>
          <w:sz w:val="22"/>
          <w:szCs w:val="22"/>
        </w:rPr>
        <w:t>to assess role of a National Housing Board and the</w:t>
      </w:r>
      <w:r>
        <w:rPr>
          <w:rFonts w:ascii="Times New Roman" w:hAnsi="Times New Roman" w:cs="Times New Roman"/>
          <w:sz w:val="22"/>
          <w:szCs w:val="22"/>
        </w:rPr>
        <w:t xml:space="preserve"> role and</w:t>
      </w:r>
      <w:r w:rsidRPr="00F72E2D">
        <w:rPr>
          <w:rFonts w:ascii="Times New Roman" w:hAnsi="Times New Roman" w:cs="Times New Roman"/>
          <w:sz w:val="22"/>
          <w:szCs w:val="22"/>
        </w:rPr>
        <w:t xml:space="preserve"> strategic </w:t>
      </w:r>
      <w:r>
        <w:rPr>
          <w:rFonts w:ascii="Times New Roman" w:hAnsi="Times New Roman" w:cs="Times New Roman"/>
          <w:sz w:val="22"/>
          <w:szCs w:val="22"/>
        </w:rPr>
        <w:t>mission</w:t>
      </w:r>
      <w:r w:rsidRPr="00F72E2D">
        <w:rPr>
          <w:rFonts w:ascii="Times New Roman" w:hAnsi="Times New Roman" w:cs="Times New Roman"/>
          <w:sz w:val="22"/>
          <w:szCs w:val="22"/>
        </w:rPr>
        <w:t xml:space="preserve"> of PT </w:t>
      </w:r>
      <w:proofErr w:type="spellStart"/>
      <w:r w:rsidRPr="00F72E2D">
        <w:rPr>
          <w:rFonts w:ascii="Times New Roman" w:hAnsi="Times New Roman" w:cs="Times New Roman"/>
          <w:sz w:val="22"/>
          <w:szCs w:val="22"/>
        </w:rPr>
        <w:t>Perumnas</w:t>
      </w:r>
      <w:proofErr w:type="spellEnd"/>
      <w:r w:rsidRPr="00F72E2D">
        <w:rPr>
          <w:rFonts w:ascii="Times New Roman" w:hAnsi="Times New Roman" w:cs="Times New Roman"/>
          <w:sz w:val="22"/>
          <w:szCs w:val="22"/>
        </w:rPr>
        <w:t>.</w:t>
      </w:r>
    </w:p>
    <w:p w:rsidR="00EE7CC4" w:rsidRPr="0082438B" w:rsidRDefault="00EE7CC4" w:rsidP="00EE7CC4">
      <w:pPr>
        <w:jc w:val="both"/>
        <w:rPr>
          <w:rFonts w:ascii="Times New Roman" w:hAnsi="Times New Roman" w:cs="Times New Roman"/>
          <w:sz w:val="22"/>
          <w:szCs w:val="22"/>
        </w:rPr>
      </w:pPr>
    </w:p>
    <w:p w:rsidR="00EE7CC4" w:rsidRPr="0082438B" w:rsidRDefault="00EE7CC4" w:rsidP="00EE7CC4">
      <w:pPr>
        <w:pStyle w:val="ListParagraph"/>
        <w:numPr>
          <w:ilvl w:val="0"/>
          <w:numId w:val="5"/>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Scope of Work</w:t>
      </w:r>
    </w:p>
    <w:p w:rsidR="00EE7CC4" w:rsidRDefault="00EE7CC4" w:rsidP="00EE7CC4">
      <w:pPr>
        <w:jc w:val="both"/>
        <w:rPr>
          <w:rFonts w:ascii="Times New Roman" w:hAnsi="Times New Roman" w:cs="Times New Roman"/>
          <w:bCs/>
          <w:sz w:val="22"/>
          <w:szCs w:val="22"/>
        </w:rPr>
      </w:pPr>
      <w:r w:rsidRPr="0082438B">
        <w:rPr>
          <w:rFonts w:ascii="Times New Roman" w:hAnsi="Times New Roman" w:cs="Times New Roman"/>
          <w:bCs/>
          <w:sz w:val="22"/>
          <w:szCs w:val="22"/>
        </w:rPr>
        <w:t xml:space="preserve">The consultant will </w:t>
      </w:r>
      <w:r>
        <w:rPr>
          <w:rFonts w:ascii="Times New Roman" w:hAnsi="Times New Roman" w:cs="Times New Roman"/>
          <w:bCs/>
          <w:sz w:val="22"/>
          <w:szCs w:val="22"/>
        </w:rPr>
        <w:t xml:space="preserve">provide guidance to the junior analyst and act as senior advisor </w:t>
      </w:r>
      <w:proofErr w:type="spellStart"/>
      <w:r>
        <w:rPr>
          <w:rFonts w:ascii="Times New Roman" w:hAnsi="Times New Roman" w:cs="Times New Roman"/>
          <w:bCs/>
          <w:sz w:val="22"/>
          <w:szCs w:val="22"/>
        </w:rPr>
        <w:t>toBappenas</w:t>
      </w:r>
      <w:proofErr w:type="spellEnd"/>
      <w:r>
        <w:rPr>
          <w:rFonts w:ascii="Times New Roman" w:hAnsi="Times New Roman" w:cs="Times New Roman"/>
          <w:bCs/>
          <w:sz w:val="22"/>
          <w:szCs w:val="22"/>
        </w:rPr>
        <w:t>’ Directorate of Housing and Settlements, working with the</w:t>
      </w:r>
      <w:r w:rsidRPr="0082438B">
        <w:rPr>
          <w:rFonts w:ascii="Times New Roman" w:hAnsi="Times New Roman" w:cs="Times New Roman"/>
          <w:bCs/>
          <w:sz w:val="22"/>
          <w:szCs w:val="22"/>
        </w:rPr>
        <w:t xml:space="preserve"> World Bank and</w:t>
      </w:r>
      <w:r>
        <w:rPr>
          <w:rFonts w:ascii="Times New Roman" w:hAnsi="Times New Roman" w:cs="Times New Roman"/>
          <w:bCs/>
          <w:sz w:val="22"/>
          <w:szCs w:val="22"/>
        </w:rPr>
        <w:t xml:space="preserve"> other primary stakeholders to carry out this work, particularly </w:t>
      </w:r>
      <w:proofErr w:type="spellStart"/>
      <w:r>
        <w:rPr>
          <w:rFonts w:ascii="Times New Roman" w:hAnsi="Times New Roman" w:cs="Times New Roman"/>
          <w:bCs/>
          <w:sz w:val="22"/>
          <w:szCs w:val="22"/>
        </w:rPr>
        <w:t>Kemenpera</w:t>
      </w:r>
      <w:proofErr w:type="spellEnd"/>
      <w:r>
        <w:rPr>
          <w:rFonts w:ascii="Times New Roman" w:hAnsi="Times New Roman" w:cs="Times New Roman"/>
          <w:bCs/>
          <w:sz w:val="22"/>
          <w:szCs w:val="22"/>
        </w:rPr>
        <w:t xml:space="preserve">, PT </w:t>
      </w:r>
      <w:proofErr w:type="spellStart"/>
      <w:r>
        <w:rPr>
          <w:rFonts w:ascii="Times New Roman" w:hAnsi="Times New Roman" w:cs="Times New Roman"/>
          <w:bCs/>
          <w:sz w:val="22"/>
          <w:szCs w:val="22"/>
        </w:rPr>
        <w:t>Perumnas</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MoHA</w:t>
      </w:r>
      <w:proofErr w:type="spellEnd"/>
      <w:r>
        <w:rPr>
          <w:rFonts w:ascii="Times New Roman" w:hAnsi="Times New Roman" w:cs="Times New Roman"/>
          <w:bCs/>
          <w:sz w:val="22"/>
          <w:szCs w:val="22"/>
        </w:rPr>
        <w:t xml:space="preserve"> and MPW.</w:t>
      </w:r>
    </w:p>
    <w:p w:rsidR="00EE7CC4" w:rsidRDefault="00EE7CC4" w:rsidP="00EE7CC4">
      <w:pPr>
        <w:jc w:val="both"/>
        <w:rPr>
          <w:rFonts w:ascii="Times New Roman" w:hAnsi="Times New Roman" w:cs="Times New Roman"/>
          <w:bCs/>
          <w:sz w:val="22"/>
          <w:szCs w:val="22"/>
        </w:rPr>
      </w:pPr>
    </w:p>
    <w:p w:rsidR="00EE7CC4" w:rsidRDefault="00EE7CC4" w:rsidP="00EE7CC4">
      <w:pPr>
        <w:jc w:val="both"/>
        <w:rPr>
          <w:rFonts w:ascii="Times New Roman" w:hAnsi="Times New Roman" w:cs="Times New Roman"/>
          <w:bCs/>
          <w:sz w:val="22"/>
          <w:szCs w:val="22"/>
        </w:rPr>
      </w:pPr>
      <w:r>
        <w:rPr>
          <w:rFonts w:ascii="Times New Roman" w:hAnsi="Times New Roman" w:cs="Times New Roman"/>
          <w:bCs/>
          <w:sz w:val="22"/>
          <w:szCs w:val="22"/>
        </w:rPr>
        <w:lastRenderedPageBreak/>
        <w:t>This assignment will involve the following tasks:</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Map stakeholders relevant to the Building Blocks pillar.</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Attend meetings and collect of information from relevant stakeholders.</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Respond to requests from the Building Blocks Technical Lead, and provide guidance to junior analyst.</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 xml:space="preserve">Directs and has input into </w:t>
      </w:r>
      <w:r w:rsidRPr="00ED66CA">
        <w:rPr>
          <w:rFonts w:ascii="Times New Roman" w:hAnsi="Times New Roman" w:cs="Times New Roman"/>
          <w:bCs/>
        </w:rPr>
        <w:t>the institutional mapping, including current roles, responsibilities (de facto and de jure), coordination, gaps and overlaps, inefficiencies etc.</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In coordination with Technical Lead, assess role of National Housing Board.</w:t>
      </w:r>
    </w:p>
    <w:p w:rsidR="00EE7CC4"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bCs/>
        </w:rPr>
        <w:t xml:space="preserve">In coordination with Technical Lead, assess role and potential of PT </w:t>
      </w:r>
      <w:proofErr w:type="spellStart"/>
      <w:r>
        <w:rPr>
          <w:rFonts w:ascii="Times New Roman" w:hAnsi="Times New Roman" w:cs="Times New Roman"/>
          <w:bCs/>
        </w:rPr>
        <w:t>Perumnas</w:t>
      </w:r>
      <w:proofErr w:type="spellEnd"/>
      <w:r>
        <w:rPr>
          <w:rFonts w:ascii="Times New Roman" w:hAnsi="Times New Roman" w:cs="Times New Roman"/>
          <w:bCs/>
        </w:rPr>
        <w:t>.</w:t>
      </w:r>
    </w:p>
    <w:p w:rsidR="00EE7CC4" w:rsidRPr="00ED66CA" w:rsidRDefault="00EE7CC4" w:rsidP="00EE7CC4">
      <w:pPr>
        <w:pStyle w:val="ListParagraph"/>
        <w:numPr>
          <w:ilvl w:val="0"/>
          <w:numId w:val="4"/>
        </w:numPr>
        <w:jc w:val="both"/>
        <w:rPr>
          <w:rFonts w:ascii="Times New Roman" w:hAnsi="Times New Roman" w:cs="Times New Roman"/>
          <w:bCs/>
        </w:rPr>
      </w:pPr>
      <w:r w:rsidRPr="00ED66CA">
        <w:rPr>
          <w:rFonts w:ascii="Times New Roman" w:hAnsi="Times New Roman" w:cs="Times New Roman"/>
          <w:bCs/>
        </w:rPr>
        <w:t>Research on relevant policy options, including:</w:t>
      </w:r>
    </w:p>
    <w:p w:rsidR="00EE7CC4" w:rsidRPr="00ED66CA" w:rsidRDefault="00EE7CC4" w:rsidP="00EE7CC4">
      <w:pPr>
        <w:pStyle w:val="ListParagraph"/>
        <w:numPr>
          <w:ilvl w:val="1"/>
          <w:numId w:val="4"/>
        </w:numPr>
        <w:jc w:val="both"/>
        <w:rPr>
          <w:rFonts w:ascii="Times New Roman" w:hAnsi="Times New Roman" w:cs="Times New Roman"/>
          <w:bCs/>
        </w:rPr>
      </w:pPr>
      <w:r w:rsidRPr="00ED66CA">
        <w:rPr>
          <w:rFonts w:ascii="Times New Roman" w:hAnsi="Times New Roman" w:cs="Times New Roman"/>
        </w:rPr>
        <w:t xml:space="preserve">a) public-sector role, including international experiences of opportunities for short and long-term coordination across entities, scales and private sector and; </w:t>
      </w:r>
    </w:p>
    <w:p w:rsidR="00EE7CC4" w:rsidRPr="00ED66CA" w:rsidRDefault="00EE7CC4" w:rsidP="00EE7CC4">
      <w:pPr>
        <w:pStyle w:val="ListParagraph"/>
        <w:numPr>
          <w:ilvl w:val="1"/>
          <w:numId w:val="4"/>
        </w:numPr>
        <w:jc w:val="both"/>
        <w:rPr>
          <w:rFonts w:ascii="Times New Roman" w:hAnsi="Times New Roman" w:cs="Times New Roman"/>
          <w:bCs/>
        </w:rPr>
      </w:pPr>
      <w:r w:rsidRPr="00ED66CA">
        <w:rPr>
          <w:rFonts w:ascii="Times New Roman" w:hAnsi="Times New Roman" w:cs="Times New Roman"/>
        </w:rPr>
        <w:t xml:space="preserve">b) </w:t>
      </w:r>
      <w:proofErr w:type="gramStart"/>
      <w:r w:rsidRPr="00ED66CA">
        <w:rPr>
          <w:rFonts w:ascii="Times New Roman" w:hAnsi="Times New Roman" w:cs="Times New Roman"/>
        </w:rPr>
        <w:t>nat</w:t>
      </w:r>
      <w:r>
        <w:rPr>
          <w:rFonts w:ascii="Times New Roman" w:hAnsi="Times New Roman" w:cs="Times New Roman"/>
        </w:rPr>
        <w:t>ional</w:t>
      </w:r>
      <w:proofErr w:type="gramEnd"/>
      <w:r>
        <w:rPr>
          <w:rFonts w:ascii="Times New Roman" w:hAnsi="Times New Roman" w:cs="Times New Roman"/>
        </w:rPr>
        <w:t xml:space="preserve"> housing board analysis, </w:t>
      </w:r>
      <w:r w:rsidRPr="00ED66CA">
        <w:rPr>
          <w:rFonts w:ascii="Times New Roman" w:hAnsi="Times New Roman" w:cs="Times New Roman"/>
        </w:rPr>
        <w:t>complemented by relevant technical experiences from other national housing developers, potential lessons from Housing SOEs that have been revitalized.</w:t>
      </w:r>
    </w:p>
    <w:p w:rsidR="00EE7CC4" w:rsidRPr="007E5313"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rPr>
        <w:t>Synthesize findings and recommendations for Indonesia on institutional strengthening and sector governance into Inputs into the Roadmap.</w:t>
      </w:r>
    </w:p>
    <w:p w:rsidR="00EE7CC4" w:rsidRPr="00ED66CA" w:rsidRDefault="00EE7CC4" w:rsidP="00EE7CC4">
      <w:pPr>
        <w:pStyle w:val="ListParagraph"/>
        <w:numPr>
          <w:ilvl w:val="0"/>
          <w:numId w:val="4"/>
        </w:numPr>
        <w:jc w:val="both"/>
        <w:rPr>
          <w:rFonts w:ascii="Times New Roman" w:hAnsi="Times New Roman" w:cs="Times New Roman"/>
          <w:bCs/>
        </w:rPr>
      </w:pPr>
      <w:r>
        <w:rPr>
          <w:rFonts w:ascii="Times New Roman" w:hAnsi="Times New Roman" w:cs="Times New Roman"/>
        </w:rPr>
        <w:t xml:space="preserve">Attend and presents at </w:t>
      </w:r>
      <w:proofErr w:type="spellStart"/>
      <w:r>
        <w:rPr>
          <w:rFonts w:ascii="Times New Roman" w:hAnsi="Times New Roman" w:cs="Times New Roman"/>
        </w:rPr>
        <w:t>Pokja</w:t>
      </w:r>
      <w:proofErr w:type="spellEnd"/>
      <w:r>
        <w:rPr>
          <w:rFonts w:ascii="Times New Roman" w:hAnsi="Times New Roman" w:cs="Times New Roman"/>
        </w:rPr>
        <w:t xml:space="preserve"> PKP meetings and Core Team meetings.</w:t>
      </w:r>
    </w:p>
    <w:p w:rsidR="00EE7CC4" w:rsidRPr="00ED66CA" w:rsidRDefault="00EE7CC4" w:rsidP="00EE7CC4">
      <w:pPr>
        <w:pStyle w:val="ListParagraph"/>
        <w:jc w:val="both"/>
        <w:rPr>
          <w:rFonts w:ascii="Times New Roman" w:hAnsi="Times New Roman" w:cs="Times New Roman"/>
          <w:bCs/>
        </w:rPr>
      </w:pPr>
    </w:p>
    <w:p w:rsidR="00EE7CC4" w:rsidRDefault="00EE7CC4" w:rsidP="00EE7CC4">
      <w:pPr>
        <w:pStyle w:val="ListParagraph"/>
        <w:numPr>
          <w:ilvl w:val="0"/>
          <w:numId w:val="5"/>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Deliverables</w:t>
      </w:r>
    </w:p>
    <w:tbl>
      <w:tblPr>
        <w:tblStyle w:val="TableGrid"/>
        <w:tblW w:w="8748" w:type="dxa"/>
        <w:tblLook w:val="04A0"/>
      </w:tblPr>
      <w:tblGrid>
        <w:gridCol w:w="4248"/>
        <w:gridCol w:w="2880"/>
        <w:gridCol w:w="1620"/>
      </w:tblGrid>
      <w:tr w:rsidR="00EE7CC4" w:rsidTr="00133013">
        <w:tc>
          <w:tcPr>
            <w:tcW w:w="4248" w:type="dxa"/>
            <w:shd w:val="clear" w:color="auto" w:fill="C6D9F1" w:themeFill="text2" w:themeFillTint="33"/>
          </w:tcPr>
          <w:p w:rsidR="00EE7CC4" w:rsidRDefault="00EE7CC4" w:rsidP="00133013">
            <w:pPr>
              <w:jc w:val="both"/>
              <w:rPr>
                <w:rFonts w:ascii="Times New Roman" w:hAnsi="Times New Roman" w:cs="Times New Roman"/>
                <w:b/>
              </w:rPr>
            </w:pPr>
            <w:r w:rsidRPr="00ED66CA">
              <w:rPr>
                <w:rFonts w:ascii="Times New Roman" w:hAnsi="Times New Roman" w:cs="Times New Roman"/>
                <w:b/>
                <w:sz w:val="22"/>
                <w:szCs w:val="22"/>
              </w:rPr>
              <w:t>Deliverable</w:t>
            </w:r>
          </w:p>
        </w:tc>
        <w:tc>
          <w:tcPr>
            <w:tcW w:w="288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Format</w:t>
            </w:r>
          </w:p>
        </w:tc>
        <w:tc>
          <w:tcPr>
            <w:tcW w:w="162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Date</w:t>
            </w:r>
          </w:p>
        </w:tc>
      </w:tr>
      <w:tr w:rsidR="000B63E4" w:rsidTr="00133013">
        <w:tc>
          <w:tcPr>
            <w:tcW w:w="4248" w:type="dxa"/>
          </w:tcPr>
          <w:p w:rsidR="000B63E4" w:rsidRDefault="000B63E4" w:rsidP="000B63E4">
            <w:pPr>
              <w:jc w:val="both"/>
              <w:rPr>
                <w:rFonts w:ascii="Times New Roman" w:hAnsi="Times New Roman" w:cs="Times New Roman"/>
                <w:b/>
              </w:rPr>
            </w:pPr>
            <w:r w:rsidRPr="00ED66CA">
              <w:rPr>
                <w:rFonts w:ascii="Times New Roman" w:hAnsi="Times New Roman" w:cs="Times New Roman"/>
                <w:sz w:val="22"/>
                <w:szCs w:val="22"/>
              </w:rPr>
              <w:t xml:space="preserve">1. </w:t>
            </w:r>
            <w:r>
              <w:rPr>
                <w:rFonts w:ascii="Times New Roman" w:hAnsi="Times New Roman" w:cs="Times New Roman"/>
                <w:sz w:val="22"/>
                <w:szCs w:val="22"/>
              </w:rPr>
              <w:t>Finalizes Mapping and Rapid Assessment of Institutions</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 xml:space="preserve">Diagram and Brief Report. </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Mid-May</w:t>
            </w:r>
          </w:p>
        </w:tc>
      </w:tr>
      <w:tr w:rsidR="000B63E4" w:rsidTr="00133013">
        <w:tc>
          <w:tcPr>
            <w:tcW w:w="4248" w:type="dxa"/>
          </w:tcPr>
          <w:p w:rsidR="000B63E4" w:rsidRDefault="000B63E4" w:rsidP="00133013">
            <w:pPr>
              <w:jc w:val="both"/>
              <w:rPr>
                <w:rFonts w:ascii="Times New Roman" w:hAnsi="Times New Roman" w:cs="Times New Roman"/>
                <w:b/>
              </w:rPr>
            </w:pPr>
            <w:r w:rsidRPr="00ED66CA">
              <w:rPr>
                <w:rFonts w:ascii="Times New Roman" w:hAnsi="Times New Roman" w:cs="Times New Roman"/>
                <w:sz w:val="22"/>
                <w:szCs w:val="22"/>
              </w:rPr>
              <w:t xml:space="preserve">2. </w:t>
            </w:r>
            <w:r>
              <w:rPr>
                <w:rFonts w:ascii="Times New Roman" w:hAnsi="Times New Roman" w:cs="Times New Roman"/>
                <w:sz w:val="22"/>
                <w:szCs w:val="22"/>
              </w:rPr>
              <w:t xml:space="preserve">Preliminary Assessment of PT </w:t>
            </w:r>
            <w:proofErr w:type="spellStart"/>
            <w:r>
              <w:rPr>
                <w:rFonts w:ascii="Times New Roman" w:hAnsi="Times New Roman" w:cs="Times New Roman"/>
                <w:sz w:val="22"/>
                <w:szCs w:val="22"/>
              </w:rPr>
              <w:t>Perumnas</w:t>
            </w:r>
            <w:proofErr w:type="spellEnd"/>
            <w:r>
              <w:rPr>
                <w:rFonts w:ascii="Times New Roman" w:hAnsi="Times New Roman" w:cs="Times New Roman"/>
                <w:sz w:val="22"/>
                <w:szCs w:val="22"/>
              </w:rPr>
              <w:t>.</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Summary Document (&lt;10pg.)</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Mid-May</w:t>
            </w:r>
          </w:p>
        </w:tc>
      </w:tr>
      <w:tr w:rsidR="000B63E4" w:rsidTr="00133013">
        <w:tc>
          <w:tcPr>
            <w:tcW w:w="4248" w:type="dxa"/>
          </w:tcPr>
          <w:p w:rsidR="000B63E4" w:rsidRPr="00ED66CA" w:rsidRDefault="000B63E4" w:rsidP="00133013">
            <w:pPr>
              <w:jc w:val="both"/>
              <w:rPr>
                <w:rFonts w:ascii="Times New Roman" w:hAnsi="Times New Roman" w:cs="Times New Roman"/>
                <w:sz w:val="22"/>
                <w:szCs w:val="22"/>
              </w:rPr>
            </w:pPr>
            <w:r>
              <w:rPr>
                <w:rFonts w:ascii="Times New Roman" w:hAnsi="Times New Roman" w:cs="Times New Roman"/>
                <w:sz w:val="22"/>
                <w:szCs w:val="22"/>
              </w:rPr>
              <w:t>3. Finalizes Presentation on Target Areas for Policy Intervention</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 xml:space="preserve">Presentation circulated and given at </w:t>
            </w:r>
            <w:proofErr w:type="spellStart"/>
            <w:r>
              <w:rPr>
                <w:rFonts w:ascii="Times New Roman" w:hAnsi="Times New Roman" w:cs="Times New Roman"/>
                <w:sz w:val="22"/>
                <w:szCs w:val="22"/>
              </w:rPr>
              <w:t>Pokja</w:t>
            </w:r>
            <w:proofErr w:type="spellEnd"/>
            <w:r>
              <w:rPr>
                <w:rFonts w:ascii="Times New Roman" w:hAnsi="Times New Roman" w:cs="Times New Roman"/>
                <w:sz w:val="22"/>
                <w:szCs w:val="22"/>
              </w:rPr>
              <w:t xml:space="preserve"> PKP Meeting.</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End-May</w:t>
            </w:r>
          </w:p>
        </w:tc>
      </w:tr>
      <w:tr w:rsidR="000B63E4" w:rsidTr="00133013">
        <w:tc>
          <w:tcPr>
            <w:tcW w:w="4248" w:type="dxa"/>
          </w:tcPr>
          <w:p w:rsidR="000B63E4" w:rsidRDefault="000B63E4" w:rsidP="00133013">
            <w:pPr>
              <w:jc w:val="both"/>
              <w:rPr>
                <w:rFonts w:ascii="Times New Roman" w:hAnsi="Times New Roman" w:cs="Times New Roman"/>
                <w:sz w:val="22"/>
                <w:szCs w:val="22"/>
              </w:rPr>
            </w:pPr>
            <w:r>
              <w:rPr>
                <w:rFonts w:ascii="Times New Roman" w:hAnsi="Times New Roman" w:cs="Times New Roman"/>
                <w:sz w:val="22"/>
                <w:szCs w:val="22"/>
              </w:rPr>
              <w:t>4. Input into Matrix of Policy Alternatives</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Policy Brief.</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August</w:t>
            </w:r>
          </w:p>
        </w:tc>
      </w:tr>
      <w:tr w:rsidR="000B63E4" w:rsidTr="00133013">
        <w:tc>
          <w:tcPr>
            <w:tcW w:w="4248" w:type="dxa"/>
          </w:tcPr>
          <w:p w:rsidR="000B63E4" w:rsidRDefault="000B63E4" w:rsidP="00133013">
            <w:pPr>
              <w:jc w:val="both"/>
              <w:rPr>
                <w:rFonts w:ascii="Times New Roman" w:hAnsi="Times New Roman" w:cs="Times New Roman"/>
                <w:sz w:val="22"/>
                <w:szCs w:val="22"/>
              </w:rPr>
            </w:pPr>
            <w:r>
              <w:rPr>
                <w:rFonts w:ascii="Times New Roman" w:hAnsi="Times New Roman" w:cs="Times New Roman"/>
                <w:sz w:val="22"/>
                <w:szCs w:val="22"/>
              </w:rPr>
              <w:t>5. Finalizes inputs on Institutional Strengthening and Governance for the Housing Policy Roadmap</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Template to be provided.</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October</w:t>
            </w:r>
          </w:p>
        </w:tc>
      </w:tr>
    </w:tbl>
    <w:p w:rsidR="00EE7CC4" w:rsidRPr="00ED66CA" w:rsidRDefault="00EE7CC4" w:rsidP="00EE7CC4">
      <w:pPr>
        <w:jc w:val="both"/>
        <w:rPr>
          <w:rFonts w:ascii="Times New Roman" w:hAnsi="Times New Roman" w:cs="Times New Roman"/>
          <w:b/>
        </w:rPr>
      </w:pPr>
    </w:p>
    <w:p w:rsidR="00EE7CC4" w:rsidRDefault="00EE7CC4" w:rsidP="00EE7CC4">
      <w:pPr>
        <w:pStyle w:val="ListParagraph"/>
        <w:numPr>
          <w:ilvl w:val="0"/>
          <w:numId w:val="5"/>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Qualifications</w:t>
      </w:r>
    </w:p>
    <w:p w:rsidR="00EE7CC4" w:rsidRPr="0082438B" w:rsidRDefault="00EE7CC4" w:rsidP="00EE7CC4">
      <w:pPr>
        <w:jc w:val="both"/>
        <w:rPr>
          <w:rFonts w:ascii="Times New Roman" w:eastAsia="Times New Roman" w:hAnsi="Times New Roman" w:cs="Times New Roman"/>
          <w:bCs/>
          <w:sz w:val="22"/>
          <w:szCs w:val="22"/>
        </w:rPr>
      </w:pPr>
      <w:r w:rsidRPr="0082438B">
        <w:rPr>
          <w:rFonts w:ascii="Times New Roman" w:eastAsia="Times New Roman" w:hAnsi="Times New Roman" w:cs="Times New Roman"/>
          <w:bCs/>
          <w:sz w:val="22"/>
          <w:szCs w:val="22"/>
        </w:rPr>
        <w:t>Required skillset includes: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sidRPr="0082438B">
        <w:rPr>
          <w:rFonts w:ascii="Times New Roman" w:eastAsia="Times New Roman" w:hAnsi="Times New Roman" w:cs="Times New Roman"/>
        </w:rPr>
        <w:t>Masters degree in</w:t>
      </w:r>
      <w:r>
        <w:rPr>
          <w:rFonts w:ascii="Times New Roman" w:eastAsia="Times New Roman" w:hAnsi="Times New Roman" w:cs="Times New Roman"/>
        </w:rPr>
        <w:t xml:space="preserve"> related field (urban planning, public policy, economics etc.) and a minimum of 8 years’ relevant experience or equivalent combination of years and experience. </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Substantial and diverse experience in all facets of the job.</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Proven ability to conceptualize, design and implement major projects and to produce major/complex reports or studies. </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Demonstrated professional leadership and ability to lead a team in execution of complex strategic tasks.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Ability to coach/mentor more junior staff. </w:t>
      </w:r>
    </w:p>
    <w:p w:rsidR="00EE7CC4" w:rsidRPr="0082438B" w:rsidRDefault="00EE7CC4" w:rsidP="00EE7CC4">
      <w:pPr>
        <w:jc w:val="both"/>
        <w:rPr>
          <w:rFonts w:ascii="Times New Roman" w:hAnsi="Times New Roman" w:cs="Times New Roman"/>
          <w:b/>
        </w:rPr>
      </w:pPr>
    </w:p>
    <w:p w:rsidR="00EE7CC4" w:rsidRPr="0082438B" w:rsidRDefault="00EE7CC4" w:rsidP="00EE7CC4">
      <w:pPr>
        <w:pStyle w:val="ListParagraph"/>
        <w:numPr>
          <w:ilvl w:val="0"/>
          <w:numId w:val="5"/>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Reporting and Coordination</w:t>
      </w:r>
    </w:p>
    <w:p w:rsidR="00EE7CC4" w:rsidRPr="005169DB" w:rsidRDefault="00EE7CC4" w:rsidP="00EE7CC4">
      <w:pPr>
        <w:jc w:val="both"/>
        <w:rPr>
          <w:rFonts w:ascii="Times New Roman" w:eastAsia="Times New Roman" w:hAnsi="Times New Roman" w:cs="Times New Roman"/>
          <w:bCs/>
          <w:sz w:val="22"/>
          <w:szCs w:val="22"/>
        </w:rPr>
      </w:pPr>
      <w:r w:rsidRPr="005169DB">
        <w:rPr>
          <w:rFonts w:ascii="Times New Roman" w:eastAsia="Times New Roman" w:hAnsi="Times New Roman" w:cs="Times New Roman"/>
          <w:bCs/>
          <w:sz w:val="22"/>
          <w:szCs w:val="22"/>
        </w:rPr>
        <w:t xml:space="preserve">The consultant will report to the World Bank’s Task Team Leader for the Land, Housing and Urban Settlements Program, and will work closely with </w:t>
      </w:r>
      <w:proofErr w:type="spellStart"/>
      <w:r w:rsidRPr="005169DB">
        <w:rPr>
          <w:rFonts w:ascii="Times New Roman" w:eastAsia="Times New Roman" w:hAnsi="Times New Roman" w:cs="Times New Roman"/>
          <w:bCs/>
          <w:sz w:val="22"/>
          <w:szCs w:val="22"/>
        </w:rPr>
        <w:t>Bappenas</w:t>
      </w:r>
      <w:proofErr w:type="spellEnd"/>
      <w:r w:rsidRPr="005169DB">
        <w:rPr>
          <w:rFonts w:ascii="Times New Roman" w:eastAsia="Times New Roman" w:hAnsi="Times New Roman" w:cs="Times New Roman"/>
          <w:bCs/>
          <w:sz w:val="22"/>
          <w:szCs w:val="22"/>
        </w:rPr>
        <w:t xml:space="preserve">’ Directorate of Housing and Settlements, and collaborate with the </w:t>
      </w:r>
      <w:r>
        <w:rPr>
          <w:rFonts w:ascii="Times New Roman" w:eastAsia="Times New Roman" w:hAnsi="Times New Roman" w:cs="Times New Roman"/>
          <w:bCs/>
          <w:sz w:val="22"/>
          <w:szCs w:val="22"/>
        </w:rPr>
        <w:t>analyst</w:t>
      </w:r>
      <w:r w:rsidRPr="005169DB">
        <w:rPr>
          <w:rFonts w:ascii="Times New Roman" w:eastAsia="Times New Roman" w:hAnsi="Times New Roman" w:cs="Times New Roman"/>
          <w:bCs/>
          <w:sz w:val="22"/>
          <w:szCs w:val="22"/>
        </w:rPr>
        <w:t xml:space="preserve"> and Technical Lead on outputs.</w:t>
      </w:r>
    </w:p>
    <w:p w:rsidR="00EE7CC4" w:rsidRPr="006B03A0" w:rsidRDefault="00EE7CC4" w:rsidP="00EE7CC4">
      <w:pPr>
        <w:jc w:val="both"/>
        <w:rPr>
          <w:rFonts w:ascii="Times New Roman" w:eastAsia="Times New Roman" w:hAnsi="Times New Roman" w:cs="Times New Roman"/>
          <w:bCs/>
          <w:sz w:val="22"/>
          <w:szCs w:val="22"/>
        </w:rPr>
      </w:pPr>
    </w:p>
    <w:p w:rsidR="004D221B" w:rsidRDefault="004D221B"/>
    <w:p w:rsidR="00EE7CC4" w:rsidRDefault="00EE7CC4"/>
    <w:p w:rsidR="00EE7CC4" w:rsidRDefault="00EE7CC4" w:rsidP="00EE7CC4">
      <w:pPr>
        <w:pStyle w:val="Heading1"/>
        <w:framePr w:wrap="around"/>
        <w:jc w:val="both"/>
      </w:pPr>
      <w:bookmarkStart w:id="3" w:name="_Toc258222404"/>
      <w:r>
        <w:t>Terms of Reference: Analyst, Urban Land Policy</w:t>
      </w:r>
      <w:bookmarkEnd w:id="3"/>
    </w:p>
    <w:p w:rsidR="00EE7CC4" w:rsidRDefault="00EE7CC4" w:rsidP="00EE7CC4">
      <w:pPr>
        <w:jc w:val="both"/>
        <w:rPr>
          <w:rFonts w:ascii="Times New Roman" w:hAnsi="Times New Roman" w:cs="Times New Roman"/>
        </w:rPr>
      </w:pPr>
    </w:p>
    <w:p w:rsidR="00EE7CC4" w:rsidRDefault="00EE7CC4" w:rsidP="00EE7CC4">
      <w:pPr>
        <w:jc w:val="both"/>
        <w:rPr>
          <w:rFonts w:ascii="Times New Roman" w:hAnsi="Times New Roman" w:cs="Times New Roman"/>
        </w:rPr>
      </w:pPr>
    </w:p>
    <w:p w:rsidR="00EE7CC4" w:rsidRPr="0082438B"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Position</w:t>
      </w:r>
      <w:r w:rsidRPr="0082438B">
        <w:rPr>
          <w:rFonts w:ascii="Times New Roman" w:eastAsia="Times New Roman" w:hAnsi="Times New Roman" w:cs="Times New Roman"/>
          <w:b/>
          <w:sz w:val="22"/>
          <w:szCs w:val="22"/>
        </w:rPr>
        <w:t>:</w:t>
      </w:r>
      <w:r w:rsidRPr="0082438B">
        <w:rPr>
          <w:rFonts w:ascii="Times New Roman" w:eastAsia="Times New Roman" w:hAnsi="Times New Roman" w:cs="Times New Roman"/>
          <w:sz w:val="22"/>
          <w:szCs w:val="22"/>
        </w:rPr>
        <w:tab/>
      </w:r>
      <w:r>
        <w:rPr>
          <w:rFonts w:ascii="Times New Roman" w:eastAsia="Times New Roman" w:hAnsi="Times New Roman" w:cs="Times New Roman"/>
          <w:sz w:val="22"/>
          <w:szCs w:val="22"/>
        </w:rPr>
        <w:t xml:space="preserve">Analyst in Urban Land Policy </w:t>
      </w:r>
    </w:p>
    <w:p w:rsidR="00EE7CC4" w:rsidRPr="0082438B" w:rsidRDefault="00EE7CC4" w:rsidP="00EE7CC4">
      <w:pPr>
        <w:ind w:left="1800" w:hanging="1800"/>
        <w:jc w:val="both"/>
        <w:rPr>
          <w:rFonts w:ascii="Times New Roman" w:eastAsia="Times New Roman" w:hAnsi="Times New Roman" w:cs="Times New Roman"/>
          <w:sz w:val="22"/>
          <w:szCs w:val="22"/>
        </w:rPr>
      </w:pPr>
    </w:p>
    <w:p w:rsidR="00EE7CC4" w:rsidRPr="00C605F9"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Summary:</w:t>
      </w:r>
      <w:r w:rsidRPr="0082438B">
        <w:rPr>
          <w:rFonts w:ascii="Times New Roman" w:eastAsia="Times New Roman" w:hAnsi="Times New Roman" w:cs="Times New Roman"/>
          <w:b/>
          <w:sz w:val="22"/>
          <w:szCs w:val="22"/>
        </w:rPr>
        <w:tab/>
      </w:r>
      <w:r w:rsidRPr="0082438B">
        <w:rPr>
          <w:rFonts w:ascii="Times New Roman" w:eastAsia="Times New Roman" w:hAnsi="Times New Roman" w:cs="Times New Roman"/>
          <w:sz w:val="22"/>
          <w:szCs w:val="22"/>
        </w:rPr>
        <w:t xml:space="preserve">A </w:t>
      </w:r>
      <w:r>
        <w:rPr>
          <w:rFonts w:ascii="Times New Roman" w:eastAsia="Times New Roman" w:hAnsi="Times New Roman" w:cs="Times New Roman"/>
          <w:sz w:val="22"/>
          <w:szCs w:val="22"/>
        </w:rPr>
        <w:t>research analyst</w:t>
      </w:r>
      <w:r w:rsidRPr="0082438B">
        <w:rPr>
          <w:rFonts w:ascii="Times New Roman" w:eastAsia="Times New Roman" w:hAnsi="Times New Roman" w:cs="Times New Roman"/>
          <w:sz w:val="22"/>
          <w:szCs w:val="22"/>
        </w:rPr>
        <w:t xml:space="preserve"> with knowledge </w:t>
      </w:r>
      <w:r>
        <w:rPr>
          <w:rFonts w:ascii="Times New Roman" w:eastAsia="Times New Roman" w:hAnsi="Times New Roman" w:cs="Times New Roman"/>
          <w:sz w:val="22"/>
          <w:szCs w:val="22"/>
        </w:rPr>
        <w:t xml:space="preserve">of the urban land policy and management context in Indonesia. </w:t>
      </w:r>
      <w:proofErr w:type="gramStart"/>
      <w:r>
        <w:rPr>
          <w:rFonts w:ascii="Times New Roman" w:eastAsia="Times New Roman" w:hAnsi="Times New Roman" w:cs="Times New Roman"/>
          <w:sz w:val="22"/>
          <w:szCs w:val="22"/>
        </w:rPr>
        <w:t xml:space="preserve">Provides analytic, research or other professional support to Technical Team to carry out assessment of current knowledge and bottlenecks on urban land policy, chart target areas and policy options for Indonesia.Based with </w:t>
      </w:r>
      <w:proofErr w:type="spellStart"/>
      <w:r>
        <w:rPr>
          <w:rFonts w:ascii="Times New Roman" w:eastAsia="Times New Roman" w:hAnsi="Times New Roman" w:cs="Times New Roman"/>
          <w:sz w:val="22"/>
          <w:szCs w:val="22"/>
        </w:rPr>
        <w:t>Bappenas</w:t>
      </w:r>
      <w:proofErr w:type="spellEnd"/>
      <w:r>
        <w:rPr>
          <w:rFonts w:ascii="Times New Roman" w:eastAsia="Times New Roman" w:hAnsi="Times New Roman" w:cs="Times New Roman"/>
          <w:sz w:val="22"/>
          <w:szCs w:val="22"/>
        </w:rPr>
        <w:t xml:space="preserve"> Directorate of Land and Spatial Planning.</w:t>
      </w:r>
      <w:proofErr w:type="gramEnd"/>
    </w:p>
    <w:p w:rsidR="00EE7CC4" w:rsidRPr="0082438B" w:rsidRDefault="00EE7CC4" w:rsidP="00EE7CC4">
      <w:pPr>
        <w:ind w:left="1800" w:hanging="1800"/>
        <w:jc w:val="both"/>
        <w:rPr>
          <w:rFonts w:ascii="Times New Roman" w:eastAsia="Times New Roman" w:hAnsi="Times New Roman" w:cs="Times New Roman"/>
          <w:b/>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Dates</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April, 2014 – October</w:t>
      </w:r>
      <w:r w:rsidRPr="0082438B">
        <w:rPr>
          <w:rFonts w:ascii="Times New Roman" w:eastAsia="Times New Roman" w:hAnsi="Times New Roman" w:cs="Times New Roman"/>
          <w:sz w:val="22"/>
          <w:szCs w:val="22"/>
        </w:rPr>
        <w:t xml:space="preserve">, 2014  </w:t>
      </w:r>
    </w:p>
    <w:p w:rsidR="00EE7CC4" w:rsidRPr="0082438B" w:rsidRDefault="00EE7CC4" w:rsidP="00EE7CC4">
      <w:pPr>
        <w:keepNext/>
        <w:jc w:val="both"/>
        <w:outlineLvl w:val="0"/>
        <w:rPr>
          <w:rFonts w:ascii="Times New Roman" w:eastAsia="Times New Roman" w:hAnsi="Times New Roman" w:cs="Times New Roman"/>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Days:</w:t>
      </w:r>
      <w:r w:rsidRPr="0082438B">
        <w:rPr>
          <w:rFonts w:ascii="Times New Roman" w:eastAsia="Times New Roman" w:hAnsi="Times New Roman" w:cs="Times New Roman"/>
          <w:b/>
          <w:sz w:val="22"/>
          <w:szCs w:val="22"/>
        </w:rPr>
        <w:tab/>
      </w:r>
      <w:r>
        <w:rPr>
          <w:rFonts w:ascii="Times New Roman" w:eastAsia="Times New Roman" w:hAnsi="Times New Roman" w:cs="Times New Roman"/>
          <w:sz w:val="22"/>
          <w:szCs w:val="22"/>
        </w:rPr>
        <w:t>4</w:t>
      </w:r>
      <w:r w:rsidRPr="0082438B">
        <w:rPr>
          <w:rFonts w:ascii="Times New Roman" w:eastAsia="Times New Roman" w:hAnsi="Times New Roman" w:cs="Times New Roman"/>
          <w:sz w:val="22"/>
          <w:szCs w:val="22"/>
        </w:rPr>
        <w:t>0 days</w:t>
      </w:r>
    </w:p>
    <w:p w:rsidR="00EE7CC4" w:rsidRDefault="00EE7CC4" w:rsidP="00EE7CC4">
      <w:pPr>
        <w:jc w:val="both"/>
        <w:rPr>
          <w:rFonts w:ascii="Times New Roman" w:hAnsi="Times New Roman" w:cs="Times New Roman"/>
        </w:rPr>
      </w:pPr>
    </w:p>
    <w:p w:rsidR="00EE7CC4" w:rsidRPr="0082438B" w:rsidRDefault="00EE7CC4" w:rsidP="00EE7CC4">
      <w:pPr>
        <w:pStyle w:val="ListParagraph"/>
        <w:numPr>
          <w:ilvl w:val="0"/>
          <w:numId w:val="2"/>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Background and Context</w:t>
      </w:r>
    </w:p>
    <w:p w:rsidR="00EE7CC4" w:rsidRDefault="00EE7CC4" w:rsidP="00EE7CC4">
      <w:pPr>
        <w:jc w:val="both"/>
        <w:rPr>
          <w:rFonts w:ascii="Times New Roman" w:hAnsi="Times New Roman" w:cs="Times New Roman"/>
          <w:bCs/>
          <w:iCs/>
          <w:sz w:val="22"/>
          <w:szCs w:val="22"/>
        </w:rPr>
      </w:pPr>
      <w:r>
        <w:rPr>
          <w:rFonts w:ascii="Times New Roman" w:hAnsi="Times New Roman" w:cs="Times New Roman"/>
          <w:sz w:val="22"/>
          <w:szCs w:val="22"/>
        </w:rPr>
        <w:t xml:space="preserve">Poverty reduction and economic development is being stunted in Indonesia by an immense housing crisis. </w:t>
      </w:r>
      <w:r w:rsidRPr="007E5313">
        <w:rPr>
          <w:rFonts w:ascii="Times New Roman" w:hAnsi="Times New Roman" w:cs="Times New Roman"/>
          <w:bCs/>
          <w:iCs/>
          <w:sz w:val="22"/>
          <w:szCs w:val="22"/>
        </w:rPr>
        <w:t xml:space="preserve">There is an estimated housing backlog of 16 million units, and formal production only responds to a quarter of the annual demand of 800,000 units each year. </w:t>
      </w:r>
    </w:p>
    <w:p w:rsidR="00EE7CC4" w:rsidRDefault="00EE7CC4" w:rsidP="00EE7CC4">
      <w:pPr>
        <w:jc w:val="both"/>
        <w:rPr>
          <w:rFonts w:ascii="Times New Roman" w:hAnsi="Times New Roman" w:cs="Times New Roman"/>
          <w:bCs/>
          <w:iCs/>
          <w:sz w:val="22"/>
          <w:szCs w:val="22"/>
        </w:rPr>
      </w:pPr>
    </w:p>
    <w:p w:rsidR="00EE7CC4" w:rsidRDefault="00EE7CC4" w:rsidP="00EE7CC4">
      <w:pPr>
        <w:jc w:val="both"/>
        <w:rPr>
          <w:rFonts w:ascii="Times New Roman" w:hAnsi="Times New Roman" w:cs="Times New Roman"/>
          <w:bCs/>
          <w:iCs/>
          <w:sz w:val="22"/>
          <w:szCs w:val="22"/>
        </w:rPr>
      </w:pPr>
      <w:r w:rsidRPr="007E5313">
        <w:rPr>
          <w:rFonts w:ascii="Times New Roman" w:hAnsi="Times New Roman" w:cs="Times New Roman"/>
          <w:bCs/>
          <w:iCs/>
          <w:sz w:val="22"/>
          <w:szCs w:val="22"/>
        </w:rPr>
        <w:t xml:space="preserve">Most low-income housing in Indonesia is built by small contractors through informal processes, leaving a large number of urban poor in inadequate shelters with insecure tenure rights, poor access to basic services and vulnerability to disaster risks. Demand pressures for affordable and serviced land and housing are increased in the context of rapid urbanization. </w:t>
      </w:r>
    </w:p>
    <w:p w:rsidR="00EE7CC4" w:rsidRDefault="00EE7CC4" w:rsidP="00EE7CC4">
      <w:pPr>
        <w:jc w:val="both"/>
        <w:rPr>
          <w:rFonts w:ascii="Times New Roman" w:hAnsi="Times New Roman" w:cs="Times New Roman"/>
          <w:bCs/>
          <w:iCs/>
          <w:sz w:val="22"/>
          <w:szCs w:val="22"/>
        </w:rPr>
      </w:pPr>
    </w:p>
    <w:p w:rsidR="00EE7CC4" w:rsidRPr="007E5313" w:rsidRDefault="00EE7CC4" w:rsidP="00EE7CC4">
      <w:pPr>
        <w:jc w:val="both"/>
        <w:rPr>
          <w:rFonts w:ascii="Times New Roman" w:hAnsi="Times New Roman" w:cs="Times New Roman"/>
          <w:sz w:val="22"/>
          <w:szCs w:val="22"/>
        </w:rPr>
      </w:pPr>
      <w:r w:rsidRPr="007E5313">
        <w:rPr>
          <w:rFonts w:ascii="Times New Roman" w:hAnsi="Times New Roman" w:cs="Times New Roman"/>
          <w:bCs/>
          <w:iCs/>
          <w:sz w:val="22"/>
          <w:szCs w:val="22"/>
        </w:rPr>
        <w:t>Addressing the challenge of affordable housing through a blend of comprehensive policy reform of the housin</w:t>
      </w:r>
      <w:r>
        <w:rPr>
          <w:rFonts w:ascii="Times New Roman" w:hAnsi="Times New Roman" w:cs="Times New Roman"/>
          <w:bCs/>
          <w:iCs/>
          <w:sz w:val="22"/>
          <w:szCs w:val="22"/>
        </w:rPr>
        <w:t>g supply and financing systems</w:t>
      </w:r>
      <w:r w:rsidRPr="007E5313">
        <w:rPr>
          <w:rFonts w:ascii="Times New Roman" w:hAnsi="Times New Roman" w:cs="Times New Roman"/>
          <w:bCs/>
          <w:iCs/>
          <w:sz w:val="22"/>
          <w:szCs w:val="22"/>
        </w:rPr>
        <w:t xml:space="preserve"> will be a key factor in determining the extent and pace by which Indonesia’s urbanization</w:t>
      </w:r>
      <w:r>
        <w:rPr>
          <w:rFonts w:ascii="Times New Roman" w:hAnsi="Times New Roman" w:cs="Times New Roman"/>
          <w:bCs/>
          <w:iCs/>
          <w:sz w:val="22"/>
          <w:szCs w:val="22"/>
        </w:rPr>
        <w:t xml:space="preserve"> and strong economic growth</w:t>
      </w:r>
      <w:r w:rsidRPr="007E5313">
        <w:rPr>
          <w:rFonts w:ascii="Times New Roman" w:hAnsi="Times New Roman" w:cs="Times New Roman"/>
          <w:bCs/>
          <w:iCs/>
          <w:sz w:val="22"/>
          <w:szCs w:val="22"/>
        </w:rPr>
        <w:t xml:space="preserve"> will be benefit the urban poor.   </w:t>
      </w:r>
    </w:p>
    <w:p w:rsidR="00EE7CC4" w:rsidRDefault="00EE7CC4" w:rsidP="00EE7CC4">
      <w:pPr>
        <w:jc w:val="both"/>
        <w:rPr>
          <w:rFonts w:ascii="Times New Roman" w:hAnsi="Times New Roman" w:cs="Times New Roman"/>
          <w:sz w:val="22"/>
          <w:szCs w:val="22"/>
        </w:rPr>
      </w:pPr>
    </w:p>
    <w:p w:rsidR="00EE7CC4" w:rsidRPr="00665C62"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In the context of the medium-term plan, the RPJMN,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has developed the dual policy goals of alleviating poor conditions in existing slums, and preventing the formation of new slums through effective housing policy. This Program, led by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and </w:t>
      </w:r>
      <w:proofErr w:type="spellStart"/>
      <w:r>
        <w:rPr>
          <w:rFonts w:ascii="Times New Roman" w:hAnsi="Times New Roman" w:cs="Times New Roman"/>
          <w:sz w:val="22"/>
          <w:szCs w:val="22"/>
        </w:rPr>
        <w:t>Kemenpera</w:t>
      </w:r>
      <w:proofErr w:type="spellEnd"/>
      <w:r>
        <w:rPr>
          <w:rFonts w:ascii="Times New Roman" w:hAnsi="Times New Roman" w:cs="Times New Roman"/>
          <w:sz w:val="22"/>
          <w:szCs w:val="22"/>
        </w:rPr>
        <w:t xml:space="preserve">, with the support of the World Bank, will aim to address five key pillars (building blocks, urban land policy, public housing policy, </w:t>
      </w:r>
      <w:proofErr w:type="gramStart"/>
      <w:r>
        <w:rPr>
          <w:rFonts w:ascii="Times New Roman" w:hAnsi="Times New Roman" w:cs="Times New Roman"/>
          <w:sz w:val="22"/>
          <w:szCs w:val="22"/>
        </w:rPr>
        <w:t>housing</w:t>
      </w:r>
      <w:proofErr w:type="gramEnd"/>
      <w:r>
        <w:rPr>
          <w:rFonts w:ascii="Times New Roman" w:hAnsi="Times New Roman" w:cs="Times New Roman"/>
          <w:sz w:val="22"/>
          <w:szCs w:val="22"/>
        </w:rPr>
        <w:t xml:space="preserve"> microfinance and mortgage markets) to improve access to affordable housing for low-income Indonesians.</w:t>
      </w:r>
    </w:p>
    <w:p w:rsidR="00EE7CC4" w:rsidRPr="008D79BF" w:rsidRDefault="00EE7CC4" w:rsidP="00EE7CC4">
      <w:pPr>
        <w:jc w:val="both"/>
        <w:rPr>
          <w:rFonts w:ascii="Times New Roman" w:hAnsi="Times New Roman" w:cs="Times New Roman"/>
        </w:rPr>
      </w:pPr>
    </w:p>
    <w:p w:rsidR="00EE7CC4" w:rsidRDefault="00EE7CC4" w:rsidP="00EE7CC4">
      <w:pPr>
        <w:pStyle w:val="ListParagraph"/>
        <w:numPr>
          <w:ilvl w:val="0"/>
          <w:numId w:val="2"/>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Objectives</w:t>
      </w: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The broader objective is to develop a comprehensive roadmap of activities for housing policy reform in the short, medium and long-term to be carried forward by the new government that comes in place in October.</w:t>
      </w:r>
    </w:p>
    <w:p w:rsidR="00EE7CC4" w:rsidRDefault="00EE7CC4" w:rsidP="00EE7CC4">
      <w:pPr>
        <w:jc w:val="both"/>
        <w:rPr>
          <w:rFonts w:ascii="Times New Roman" w:hAnsi="Times New Roman" w:cs="Times New Roman"/>
          <w:sz w:val="22"/>
          <w:szCs w:val="22"/>
        </w:rPr>
      </w:pPr>
    </w:p>
    <w:p w:rsidR="00EE7CC4" w:rsidRPr="000B24D6"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The </w:t>
      </w:r>
      <w:r w:rsidRPr="00F72E2D">
        <w:rPr>
          <w:rFonts w:ascii="Times New Roman" w:hAnsi="Times New Roman" w:cs="Times New Roman"/>
          <w:sz w:val="22"/>
          <w:szCs w:val="22"/>
        </w:rPr>
        <w:t>specific objective of t</w:t>
      </w:r>
      <w:r>
        <w:rPr>
          <w:rFonts w:ascii="Times New Roman" w:hAnsi="Times New Roman" w:cs="Times New Roman"/>
          <w:sz w:val="22"/>
          <w:szCs w:val="22"/>
        </w:rPr>
        <w:t xml:space="preserve">he Urban Land Policy pillar is to </w:t>
      </w:r>
      <w:r w:rsidRPr="000B24D6">
        <w:rPr>
          <w:rFonts w:ascii="Times New Roman" w:hAnsi="Times New Roman" w:cs="Times New Roman"/>
          <w:sz w:val="22"/>
          <w:szCs w:val="22"/>
        </w:rPr>
        <w:t>improve the availability and access to affordable urban land for housing and settlements,</w:t>
      </w:r>
      <w:r>
        <w:rPr>
          <w:rFonts w:ascii="Times New Roman" w:hAnsi="Times New Roman" w:cs="Times New Roman"/>
          <w:sz w:val="22"/>
          <w:szCs w:val="22"/>
        </w:rPr>
        <w:t xml:space="preserve"> through identifying the key blockages and</w:t>
      </w:r>
      <w:r w:rsidRPr="000B24D6">
        <w:rPr>
          <w:rFonts w:ascii="Times New Roman" w:hAnsi="Times New Roman" w:cs="Times New Roman"/>
          <w:sz w:val="22"/>
          <w:szCs w:val="22"/>
        </w:rPr>
        <w:t xml:space="preserve"> assess</w:t>
      </w:r>
      <w:r>
        <w:rPr>
          <w:rFonts w:ascii="Times New Roman" w:hAnsi="Times New Roman" w:cs="Times New Roman"/>
          <w:sz w:val="22"/>
          <w:szCs w:val="22"/>
        </w:rPr>
        <w:t xml:space="preserve">ing </w:t>
      </w:r>
      <w:r w:rsidRPr="000B24D6">
        <w:rPr>
          <w:rFonts w:ascii="Times New Roman" w:hAnsi="Times New Roman" w:cs="Times New Roman"/>
          <w:sz w:val="22"/>
          <w:szCs w:val="22"/>
        </w:rPr>
        <w:t xml:space="preserve">land policy instruments and </w:t>
      </w:r>
      <w:r>
        <w:rPr>
          <w:rFonts w:ascii="Times New Roman" w:hAnsi="Times New Roman" w:cs="Times New Roman"/>
          <w:sz w:val="22"/>
          <w:szCs w:val="22"/>
        </w:rPr>
        <w:t>potential for implementation in Indonesia, such as land b</w:t>
      </w:r>
      <w:r w:rsidRPr="000B24D6">
        <w:rPr>
          <w:rFonts w:ascii="Times New Roman" w:hAnsi="Times New Roman" w:cs="Times New Roman"/>
          <w:sz w:val="22"/>
          <w:szCs w:val="22"/>
        </w:rPr>
        <w:t>anking and related tools.</w:t>
      </w:r>
      <w:r>
        <w:rPr>
          <w:rFonts w:ascii="Times New Roman" w:hAnsi="Times New Roman" w:cs="Times New Roman"/>
          <w:sz w:val="22"/>
          <w:szCs w:val="22"/>
        </w:rPr>
        <w:t xml:space="preserve"> This work will culminate in inputs into Indonesia’s Housing Policy Roadmap.</w:t>
      </w:r>
    </w:p>
    <w:p w:rsidR="00EE7CC4" w:rsidRPr="0082438B" w:rsidRDefault="00EE7CC4" w:rsidP="00EE7CC4">
      <w:pPr>
        <w:jc w:val="both"/>
        <w:rPr>
          <w:rFonts w:ascii="Times New Roman" w:hAnsi="Times New Roman" w:cs="Times New Roman"/>
          <w:sz w:val="22"/>
          <w:szCs w:val="22"/>
        </w:rPr>
      </w:pPr>
    </w:p>
    <w:p w:rsidR="00EE7CC4" w:rsidRPr="0082438B" w:rsidRDefault="00EE7CC4" w:rsidP="00EE7CC4">
      <w:pPr>
        <w:pStyle w:val="ListParagraph"/>
        <w:numPr>
          <w:ilvl w:val="0"/>
          <w:numId w:val="2"/>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Scope of Work</w:t>
      </w:r>
    </w:p>
    <w:p w:rsidR="00EE7CC4" w:rsidRDefault="00EE7CC4" w:rsidP="00EE7CC4">
      <w:pPr>
        <w:jc w:val="both"/>
        <w:rPr>
          <w:rFonts w:ascii="Times New Roman" w:hAnsi="Times New Roman" w:cs="Times New Roman"/>
          <w:bCs/>
          <w:sz w:val="22"/>
          <w:szCs w:val="22"/>
        </w:rPr>
      </w:pPr>
      <w:r w:rsidRPr="0082438B">
        <w:rPr>
          <w:rFonts w:ascii="Times New Roman" w:hAnsi="Times New Roman" w:cs="Times New Roman"/>
          <w:bCs/>
          <w:sz w:val="22"/>
          <w:szCs w:val="22"/>
        </w:rPr>
        <w:t xml:space="preserve">The consultant will </w:t>
      </w:r>
      <w:r>
        <w:rPr>
          <w:rFonts w:ascii="Times New Roman" w:hAnsi="Times New Roman" w:cs="Times New Roman"/>
          <w:bCs/>
          <w:sz w:val="22"/>
          <w:szCs w:val="22"/>
        </w:rPr>
        <w:t xml:space="preserve">be based </w:t>
      </w:r>
      <w:proofErr w:type="spellStart"/>
      <w:r>
        <w:rPr>
          <w:rFonts w:ascii="Times New Roman" w:hAnsi="Times New Roman" w:cs="Times New Roman"/>
          <w:bCs/>
          <w:sz w:val="22"/>
          <w:szCs w:val="22"/>
        </w:rPr>
        <w:t>withBappenas</w:t>
      </w:r>
      <w:proofErr w:type="spellEnd"/>
      <w:r>
        <w:rPr>
          <w:rFonts w:ascii="Times New Roman" w:hAnsi="Times New Roman" w:cs="Times New Roman"/>
          <w:bCs/>
          <w:sz w:val="22"/>
          <w:szCs w:val="22"/>
        </w:rPr>
        <w:t>’ Directorate of Land and Spatial Planning, and work closely with the Urban Land Policy Technical Team,</w:t>
      </w:r>
      <w:r w:rsidRPr="0082438B">
        <w:rPr>
          <w:rFonts w:ascii="Times New Roman" w:hAnsi="Times New Roman" w:cs="Times New Roman"/>
          <w:bCs/>
          <w:sz w:val="22"/>
          <w:szCs w:val="22"/>
        </w:rPr>
        <w:t xml:space="preserve"> World Bank and</w:t>
      </w:r>
      <w:r>
        <w:rPr>
          <w:rFonts w:ascii="Times New Roman" w:hAnsi="Times New Roman" w:cs="Times New Roman"/>
          <w:bCs/>
          <w:sz w:val="22"/>
          <w:szCs w:val="22"/>
        </w:rPr>
        <w:t xml:space="preserve"> other primary stakeholders to carry out this work, particularly other </w:t>
      </w:r>
      <w:proofErr w:type="spellStart"/>
      <w:r>
        <w:rPr>
          <w:rFonts w:ascii="Times New Roman" w:hAnsi="Times New Roman" w:cs="Times New Roman"/>
          <w:bCs/>
          <w:sz w:val="22"/>
          <w:szCs w:val="22"/>
        </w:rPr>
        <w:t>Bappenas</w:t>
      </w:r>
      <w:proofErr w:type="spellEnd"/>
      <w:r>
        <w:rPr>
          <w:rFonts w:ascii="Times New Roman" w:hAnsi="Times New Roman" w:cs="Times New Roman"/>
          <w:bCs/>
          <w:sz w:val="22"/>
          <w:szCs w:val="22"/>
        </w:rPr>
        <w:t xml:space="preserve"> Directorates, BPN, </w:t>
      </w:r>
      <w:proofErr w:type="spellStart"/>
      <w:r>
        <w:rPr>
          <w:rFonts w:ascii="Times New Roman" w:hAnsi="Times New Roman" w:cs="Times New Roman"/>
          <w:bCs/>
          <w:sz w:val="22"/>
          <w:szCs w:val="22"/>
        </w:rPr>
        <w:t>Kemenpera</w:t>
      </w:r>
      <w:proofErr w:type="spellEnd"/>
      <w:r>
        <w:rPr>
          <w:rFonts w:ascii="Times New Roman" w:hAnsi="Times New Roman" w:cs="Times New Roman"/>
          <w:bCs/>
          <w:sz w:val="22"/>
          <w:szCs w:val="22"/>
        </w:rPr>
        <w:t xml:space="preserve">, PT </w:t>
      </w:r>
      <w:proofErr w:type="spellStart"/>
      <w:r>
        <w:rPr>
          <w:rFonts w:ascii="Times New Roman" w:hAnsi="Times New Roman" w:cs="Times New Roman"/>
          <w:bCs/>
          <w:sz w:val="22"/>
          <w:szCs w:val="22"/>
        </w:rPr>
        <w:t>Perumnas</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MoHA</w:t>
      </w:r>
      <w:proofErr w:type="spellEnd"/>
      <w:r>
        <w:rPr>
          <w:rFonts w:ascii="Times New Roman" w:hAnsi="Times New Roman" w:cs="Times New Roman"/>
          <w:bCs/>
          <w:sz w:val="22"/>
          <w:szCs w:val="22"/>
        </w:rPr>
        <w:t xml:space="preserve"> and MPW.</w:t>
      </w:r>
    </w:p>
    <w:p w:rsidR="00EE7CC4" w:rsidRDefault="00EE7CC4" w:rsidP="00EE7CC4">
      <w:pPr>
        <w:jc w:val="both"/>
        <w:rPr>
          <w:rFonts w:ascii="Times New Roman" w:hAnsi="Times New Roman" w:cs="Times New Roman"/>
          <w:bCs/>
          <w:sz w:val="22"/>
          <w:szCs w:val="22"/>
        </w:rPr>
      </w:pPr>
    </w:p>
    <w:p w:rsidR="00EE7CC4" w:rsidRDefault="00EE7CC4" w:rsidP="00EE7CC4">
      <w:pPr>
        <w:jc w:val="both"/>
        <w:rPr>
          <w:rFonts w:ascii="Times New Roman" w:hAnsi="Times New Roman" w:cs="Times New Roman"/>
          <w:bCs/>
          <w:sz w:val="22"/>
          <w:szCs w:val="22"/>
        </w:rPr>
      </w:pPr>
      <w:r>
        <w:rPr>
          <w:rFonts w:ascii="Times New Roman" w:hAnsi="Times New Roman" w:cs="Times New Roman"/>
          <w:bCs/>
          <w:sz w:val="22"/>
          <w:szCs w:val="22"/>
        </w:rPr>
        <w:t>This assignment will involve the following tasks: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lastRenderedPageBreak/>
        <w:t>Map stakeholders relevant to the Urban Land Policy pillar.</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Coordinate meetings and collation of information from relevant stakeholders.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Respond to requests from the Urban Land Policy Technical Lead and Senior Expert.</w:t>
      </w:r>
    </w:p>
    <w:p w:rsidR="00EE7CC4" w:rsidRPr="006D45C2"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Summarize existing research, current knowledge and key bottlenecks in selected focal areas in urban land policy: (</w:t>
      </w:r>
      <w:proofErr w:type="spellStart"/>
      <w:r>
        <w:rPr>
          <w:rFonts w:ascii="Times New Roman" w:hAnsi="Times New Roman" w:cs="Times New Roman"/>
          <w:bCs/>
        </w:rPr>
        <w:t>i</w:t>
      </w:r>
      <w:proofErr w:type="spellEnd"/>
      <w:r>
        <w:rPr>
          <w:rFonts w:ascii="Times New Roman" w:hAnsi="Times New Roman" w:cs="Times New Roman"/>
          <w:bCs/>
        </w:rPr>
        <w:t xml:space="preserve">) </w:t>
      </w:r>
      <w:r w:rsidRPr="006D45C2">
        <w:rPr>
          <w:rFonts w:ascii="Times New Roman" w:hAnsi="Times New Roman" w:cs="Times New Roman"/>
        </w:rPr>
        <w:t xml:space="preserve">Public-led action to assemble and provide land for housing in urban areas, </w:t>
      </w:r>
      <w:r>
        <w:rPr>
          <w:rFonts w:ascii="Times New Roman" w:hAnsi="Times New Roman" w:cs="Times New Roman"/>
        </w:rPr>
        <w:t>particularlyland banking / land r</w:t>
      </w:r>
      <w:r w:rsidRPr="006D45C2">
        <w:rPr>
          <w:rFonts w:ascii="Times New Roman" w:hAnsi="Times New Roman" w:cs="Times New Roman"/>
        </w:rPr>
        <w:t>eadjustment tools</w:t>
      </w:r>
      <w:r>
        <w:rPr>
          <w:rFonts w:ascii="Times New Roman" w:hAnsi="Times New Roman" w:cs="Times New Roman"/>
        </w:rPr>
        <w:t xml:space="preserve">; (ii) </w:t>
      </w:r>
      <w:r w:rsidRPr="006D45C2">
        <w:rPr>
          <w:rFonts w:ascii="Times New Roman" w:hAnsi="Times New Roman" w:cs="Times New Roman"/>
        </w:rPr>
        <w:t>Zoning for uses, density, coordination with infrastructure delivery (land value capture etc.)</w:t>
      </w:r>
      <w:r>
        <w:rPr>
          <w:rFonts w:ascii="Times New Roman" w:hAnsi="Times New Roman" w:cs="Times New Roman"/>
        </w:rPr>
        <w:t xml:space="preserve"> (iii) Foundations of urban land p</w:t>
      </w:r>
      <w:r w:rsidRPr="006D45C2">
        <w:rPr>
          <w:rFonts w:ascii="Times New Roman" w:hAnsi="Times New Roman" w:cs="Times New Roman"/>
        </w:rPr>
        <w:t>olicy (cadaster, registration, transact</w:t>
      </w:r>
      <w:r>
        <w:rPr>
          <w:rFonts w:ascii="Times New Roman" w:hAnsi="Times New Roman" w:cs="Times New Roman"/>
        </w:rPr>
        <w:t>ion</w:t>
      </w:r>
      <w:r w:rsidRPr="006D45C2">
        <w:rPr>
          <w:rFonts w:ascii="Times New Roman" w:hAnsi="Times New Roman" w:cs="Times New Roman"/>
        </w:rPr>
        <w:t>, land information systems</w:t>
      </w:r>
      <w:r>
        <w:rPr>
          <w:rFonts w:ascii="Times New Roman" w:hAnsi="Times New Roman" w:cs="Times New Roman"/>
        </w:rPr>
        <w:t>) (</w:t>
      </w:r>
      <w:proofErr w:type="gramStart"/>
      <w:r>
        <w:rPr>
          <w:rFonts w:ascii="Times New Roman" w:hAnsi="Times New Roman" w:cs="Times New Roman"/>
        </w:rPr>
        <w:t>iv</w:t>
      </w:r>
      <w:proofErr w:type="gramEnd"/>
      <w:r>
        <w:rPr>
          <w:rFonts w:ascii="Times New Roman" w:hAnsi="Times New Roman" w:cs="Times New Roman"/>
        </w:rPr>
        <w:t xml:space="preserve">) Urban Land </w:t>
      </w:r>
      <w:r w:rsidRPr="006D45C2">
        <w:rPr>
          <w:rFonts w:ascii="Times New Roman" w:hAnsi="Times New Roman" w:cs="Times New Roman"/>
        </w:rPr>
        <w:t>Governance (institutiona</w:t>
      </w:r>
      <w:r>
        <w:rPr>
          <w:rFonts w:ascii="Times New Roman" w:hAnsi="Times New Roman" w:cs="Times New Roman"/>
        </w:rPr>
        <w:t>l responsibilities, management</w:t>
      </w:r>
      <w:r w:rsidRPr="006D45C2">
        <w:rPr>
          <w:rFonts w:ascii="Times New Roman" w:hAnsi="Times New Roman" w:cs="Times New Roman"/>
        </w:rPr>
        <w:t>, taxation, enforcement etc)</w:t>
      </w:r>
      <w:r>
        <w:rPr>
          <w:rFonts w:ascii="Times New Roman" w:hAnsi="Times New Roman" w:cs="Times New Roman"/>
        </w:rPr>
        <w:t>.</w:t>
      </w:r>
    </w:p>
    <w:p w:rsidR="00EE7CC4" w:rsidRPr="00C675AD"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Under direction of Technical Lead and senior expert, collate any additional necessary information on urban land policy in Indonesia.</w:t>
      </w:r>
    </w:p>
    <w:p w:rsidR="00EE7CC4" w:rsidRDefault="00EE7CC4" w:rsidP="00EE7CC4">
      <w:pPr>
        <w:pStyle w:val="ListParagraph"/>
        <w:numPr>
          <w:ilvl w:val="0"/>
          <w:numId w:val="4"/>
        </w:numPr>
        <w:spacing w:after="0" w:line="240" w:lineRule="auto"/>
        <w:ind w:left="450" w:hanging="450"/>
        <w:jc w:val="both"/>
        <w:rPr>
          <w:rFonts w:ascii="Times New Roman" w:hAnsi="Times New Roman" w:cs="Times New Roman"/>
        </w:rPr>
      </w:pPr>
      <w:r>
        <w:rPr>
          <w:rFonts w:ascii="Times New Roman" w:hAnsi="Times New Roman" w:cs="Times New Roman"/>
        </w:rPr>
        <w:t>Inputs to consolidate the target areas for reform in urban land policy (primary spaces of policy intervention, and tools rated by relevance and impact)</w:t>
      </w:r>
    </w:p>
    <w:p w:rsidR="00EE7CC4" w:rsidRPr="00C675AD" w:rsidRDefault="00EE7CC4" w:rsidP="00EE7CC4">
      <w:pPr>
        <w:pStyle w:val="ListParagraph"/>
        <w:numPr>
          <w:ilvl w:val="0"/>
          <w:numId w:val="4"/>
        </w:numPr>
        <w:spacing w:after="0" w:line="240" w:lineRule="auto"/>
        <w:ind w:left="450" w:hanging="450"/>
        <w:jc w:val="both"/>
        <w:rPr>
          <w:rFonts w:ascii="Times New Roman" w:hAnsi="Times New Roman" w:cs="Times New Roman"/>
        </w:rPr>
      </w:pPr>
      <w:r>
        <w:rPr>
          <w:rFonts w:ascii="Times New Roman" w:hAnsi="Times New Roman" w:cs="Times New Roman"/>
        </w:rPr>
        <w:t xml:space="preserve">Support on the research and development of policy options for urban land policy, including assistance to collate international case studies, and ensure alignment with </w:t>
      </w:r>
      <w:proofErr w:type="spellStart"/>
      <w:r>
        <w:rPr>
          <w:rFonts w:ascii="Times New Roman" w:hAnsi="Times New Roman" w:cs="Times New Roman"/>
        </w:rPr>
        <w:t>Bappenas</w:t>
      </w:r>
      <w:proofErr w:type="spellEnd"/>
      <w:r w:rsidRPr="00C675AD">
        <w:rPr>
          <w:rFonts w:ascii="Times New Roman" w:hAnsi="Times New Roman" w:cs="Times New Roman"/>
        </w:rPr>
        <w:t>.</w:t>
      </w:r>
    </w:p>
    <w:p w:rsidR="00EE7CC4" w:rsidRPr="007E5313"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rPr>
        <w:t>Synthesize findings and recommendations for Indonesia on urban land policy into Inputs into the Roadmap.</w:t>
      </w:r>
    </w:p>
    <w:p w:rsidR="00EE7CC4" w:rsidRPr="00ED66CA"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rPr>
        <w:t xml:space="preserve">Attend and help to coordinate </w:t>
      </w:r>
      <w:proofErr w:type="spellStart"/>
      <w:r>
        <w:rPr>
          <w:rFonts w:ascii="Times New Roman" w:hAnsi="Times New Roman" w:cs="Times New Roman"/>
        </w:rPr>
        <w:t>Pokja</w:t>
      </w:r>
      <w:proofErr w:type="spellEnd"/>
      <w:r>
        <w:rPr>
          <w:rFonts w:ascii="Times New Roman" w:hAnsi="Times New Roman" w:cs="Times New Roman"/>
        </w:rPr>
        <w:t xml:space="preserve"> PKP meetings.</w:t>
      </w:r>
    </w:p>
    <w:p w:rsidR="00EE7CC4" w:rsidRPr="00ED66CA" w:rsidRDefault="00EE7CC4" w:rsidP="00EE7CC4">
      <w:pPr>
        <w:pStyle w:val="ListParagraph"/>
        <w:jc w:val="both"/>
        <w:rPr>
          <w:rFonts w:ascii="Times New Roman" w:hAnsi="Times New Roman" w:cs="Times New Roman"/>
          <w:bCs/>
        </w:rPr>
      </w:pPr>
    </w:p>
    <w:p w:rsidR="00EE7CC4" w:rsidRDefault="00EE7CC4" w:rsidP="00EE7CC4">
      <w:pPr>
        <w:pStyle w:val="ListParagraph"/>
        <w:numPr>
          <w:ilvl w:val="0"/>
          <w:numId w:val="2"/>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Key Deliverables</w:t>
      </w:r>
    </w:p>
    <w:tbl>
      <w:tblPr>
        <w:tblStyle w:val="TableGrid"/>
        <w:tblW w:w="8748" w:type="dxa"/>
        <w:tblLook w:val="04A0"/>
      </w:tblPr>
      <w:tblGrid>
        <w:gridCol w:w="4248"/>
        <w:gridCol w:w="2880"/>
        <w:gridCol w:w="1620"/>
      </w:tblGrid>
      <w:tr w:rsidR="00EE7CC4" w:rsidTr="00133013">
        <w:tc>
          <w:tcPr>
            <w:tcW w:w="4248" w:type="dxa"/>
            <w:shd w:val="clear" w:color="auto" w:fill="C6D9F1" w:themeFill="text2" w:themeFillTint="33"/>
          </w:tcPr>
          <w:p w:rsidR="00EE7CC4" w:rsidRDefault="00EE7CC4" w:rsidP="00133013">
            <w:pPr>
              <w:jc w:val="both"/>
              <w:rPr>
                <w:rFonts w:ascii="Times New Roman" w:hAnsi="Times New Roman" w:cs="Times New Roman"/>
                <w:b/>
              </w:rPr>
            </w:pPr>
            <w:r w:rsidRPr="00ED66CA">
              <w:rPr>
                <w:rFonts w:ascii="Times New Roman" w:hAnsi="Times New Roman" w:cs="Times New Roman"/>
                <w:b/>
                <w:sz w:val="22"/>
                <w:szCs w:val="22"/>
              </w:rPr>
              <w:t>Deliverable</w:t>
            </w:r>
          </w:p>
        </w:tc>
        <w:tc>
          <w:tcPr>
            <w:tcW w:w="288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Format</w:t>
            </w:r>
          </w:p>
        </w:tc>
        <w:tc>
          <w:tcPr>
            <w:tcW w:w="162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Date</w:t>
            </w:r>
          </w:p>
        </w:tc>
      </w:tr>
      <w:tr w:rsidR="00EE7CC4" w:rsidTr="00133013">
        <w:tc>
          <w:tcPr>
            <w:tcW w:w="4248" w:type="dxa"/>
          </w:tcPr>
          <w:p w:rsidR="00EE7CC4" w:rsidRDefault="00EE7CC4" w:rsidP="000B63E4">
            <w:pPr>
              <w:jc w:val="both"/>
              <w:rPr>
                <w:rFonts w:ascii="Times New Roman" w:hAnsi="Times New Roman" w:cs="Times New Roman"/>
                <w:b/>
              </w:rPr>
            </w:pPr>
            <w:r w:rsidRPr="00ED66CA">
              <w:rPr>
                <w:rFonts w:ascii="Times New Roman" w:hAnsi="Times New Roman" w:cs="Times New Roman"/>
                <w:sz w:val="22"/>
                <w:szCs w:val="22"/>
              </w:rPr>
              <w:t xml:space="preserve">1. </w:t>
            </w:r>
            <w:r w:rsidR="000B63E4">
              <w:rPr>
                <w:rFonts w:ascii="Times New Roman" w:hAnsi="Times New Roman" w:cs="Times New Roman"/>
                <w:sz w:val="22"/>
                <w:szCs w:val="22"/>
              </w:rPr>
              <w:t>I</w:t>
            </w:r>
            <w:r>
              <w:rPr>
                <w:rFonts w:ascii="Times New Roman" w:hAnsi="Times New Roman" w:cs="Times New Roman"/>
                <w:sz w:val="22"/>
                <w:szCs w:val="22"/>
              </w:rPr>
              <w:t xml:space="preserve">nputs into matrix summarizing current knowledge </w:t>
            </w:r>
            <w:r w:rsidR="000B63E4">
              <w:rPr>
                <w:rFonts w:ascii="Times New Roman" w:hAnsi="Times New Roman" w:cs="Times New Roman"/>
                <w:sz w:val="22"/>
                <w:szCs w:val="22"/>
              </w:rPr>
              <w:t>on urban land policy</w:t>
            </w:r>
          </w:p>
        </w:tc>
        <w:tc>
          <w:tcPr>
            <w:tcW w:w="2880" w:type="dxa"/>
          </w:tcPr>
          <w:p w:rsidR="00EE7CC4" w:rsidRDefault="00EE7CC4" w:rsidP="000B63E4">
            <w:pPr>
              <w:jc w:val="both"/>
              <w:rPr>
                <w:rFonts w:ascii="Times New Roman" w:hAnsi="Times New Roman" w:cs="Times New Roman"/>
                <w:b/>
              </w:rPr>
            </w:pPr>
            <w:r>
              <w:rPr>
                <w:rFonts w:ascii="Times New Roman" w:hAnsi="Times New Roman" w:cs="Times New Roman"/>
                <w:sz w:val="22"/>
                <w:szCs w:val="22"/>
              </w:rPr>
              <w:t>±5 pg. (with references)</w:t>
            </w:r>
          </w:p>
        </w:tc>
        <w:tc>
          <w:tcPr>
            <w:tcW w:w="1620" w:type="dxa"/>
          </w:tcPr>
          <w:p w:rsidR="00EE7CC4" w:rsidRDefault="000B63E4" w:rsidP="000B63E4">
            <w:pPr>
              <w:jc w:val="both"/>
              <w:rPr>
                <w:rFonts w:ascii="Times New Roman" w:hAnsi="Times New Roman" w:cs="Times New Roman"/>
                <w:b/>
              </w:rPr>
            </w:pPr>
            <w:r>
              <w:rPr>
                <w:rFonts w:ascii="Times New Roman" w:hAnsi="Times New Roman" w:cs="Times New Roman"/>
                <w:sz w:val="22"/>
                <w:szCs w:val="22"/>
              </w:rPr>
              <w:t>Mid-May</w:t>
            </w:r>
          </w:p>
        </w:tc>
      </w:tr>
      <w:tr w:rsidR="00EE7CC4" w:rsidTr="00133013">
        <w:tc>
          <w:tcPr>
            <w:tcW w:w="4248" w:type="dxa"/>
          </w:tcPr>
          <w:p w:rsidR="00EE7CC4" w:rsidRDefault="00EE7CC4" w:rsidP="000B63E4">
            <w:pPr>
              <w:jc w:val="both"/>
              <w:rPr>
                <w:rFonts w:ascii="Times New Roman" w:hAnsi="Times New Roman" w:cs="Times New Roman"/>
                <w:b/>
              </w:rPr>
            </w:pPr>
            <w:r w:rsidRPr="00ED66CA">
              <w:rPr>
                <w:rFonts w:ascii="Times New Roman" w:hAnsi="Times New Roman" w:cs="Times New Roman"/>
                <w:sz w:val="22"/>
                <w:szCs w:val="22"/>
              </w:rPr>
              <w:t xml:space="preserve">2. </w:t>
            </w:r>
            <w:r w:rsidR="000B63E4">
              <w:rPr>
                <w:rFonts w:ascii="Times New Roman" w:hAnsi="Times New Roman" w:cs="Times New Roman"/>
                <w:sz w:val="22"/>
                <w:szCs w:val="22"/>
              </w:rPr>
              <w:t>I</w:t>
            </w:r>
            <w:r>
              <w:rPr>
                <w:rFonts w:ascii="Times New Roman" w:hAnsi="Times New Roman" w:cs="Times New Roman"/>
                <w:sz w:val="22"/>
                <w:szCs w:val="22"/>
              </w:rPr>
              <w:t xml:space="preserve">nputs into </w:t>
            </w:r>
            <w:r w:rsidR="000B63E4">
              <w:rPr>
                <w:rFonts w:ascii="Times New Roman" w:hAnsi="Times New Roman" w:cs="Times New Roman"/>
                <w:sz w:val="22"/>
                <w:szCs w:val="22"/>
              </w:rPr>
              <w:t>key</w:t>
            </w:r>
            <w:r>
              <w:rPr>
                <w:rFonts w:ascii="Times New Roman" w:hAnsi="Times New Roman" w:cs="Times New Roman"/>
                <w:sz w:val="22"/>
                <w:szCs w:val="22"/>
              </w:rPr>
              <w:t xml:space="preserve"> Target Areas</w:t>
            </w:r>
          </w:p>
        </w:tc>
        <w:tc>
          <w:tcPr>
            <w:tcW w:w="2880" w:type="dxa"/>
          </w:tcPr>
          <w:p w:rsidR="00EE7CC4" w:rsidRDefault="00EE7CC4" w:rsidP="000B63E4">
            <w:pPr>
              <w:jc w:val="both"/>
              <w:rPr>
                <w:rFonts w:ascii="Times New Roman" w:hAnsi="Times New Roman" w:cs="Times New Roman"/>
                <w:b/>
              </w:rPr>
            </w:pPr>
            <w:r>
              <w:rPr>
                <w:rFonts w:ascii="Times New Roman" w:hAnsi="Times New Roman" w:cs="Times New Roman"/>
                <w:sz w:val="22"/>
                <w:szCs w:val="22"/>
              </w:rPr>
              <w:t xml:space="preserve">&lt;10 pg. </w:t>
            </w:r>
            <w:r w:rsidR="000B63E4">
              <w:rPr>
                <w:rFonts w:ascii="Times New Roman" w:hAnsi="Times New Roman" w:cs="Times New Roman"/>
                <w:sz w:val="22"/>
                <w:szCs w:val="22"/>
              </w:rPr>
              <w:t>Brief Report</w:t>
            </w:r>
          </w:p>
        </w:tc>
        <w:tc>
          <w:tcPr>
            <w:tcW w:w="1620" w:type="dxa"/>
          </w:tcPr>
          <w:p w:rsidR="00EE7CC4" w:rsidRDefault="000B63E4" w:rsidP="00133013">
            <w:pPr>
              <w:jc w:val="both"/>
              <w:rPr>
                <w:rFonts w:ascii="Times New Roman" w:hAnsi="Times New Roman" w:cs="Times New Roman"/>
                <w:b/>
              </w:rPr>
            </w:pPr>
            <w:r>
              <w:rPr>
                <w:rFonts w:ascii="Times New Roman" w:hAnsi="Times New Roman" w:cs="Times New Roman"/>
                <w:sz w:val="22"/>
                <w:szCs w:val="22"/>
              </w:rPr>
              <w:t>Mid-May</w:t>
            </w:r>
          </w:p>
        </w:tc>
      </w:tr>
      <w:tr w:rsidR="00EE7CC4" w:rsidTr="00133013">
        <w:tc>
          <w:tcPr>
            <w:tcW w:w="4248" w:type="dxa"/>
          </w:tcPr>
          <w:p w:rsidR="00EE7CC4" w:rsidRPr="00ED66CA" w:rsidRDefault="000B63E4" w:rsidP="00133013">
            <w:pPr>
              <w:jc w:val="both"/>
              <w:rPr>
                <w:rFonts w:ascii="Times New Roman" w:hAnsi="Times New Roman" w:cs="Times New Roman"/>
                <w:sz w:val="22"/>
                <w:szCs w:val="22"/>
              </w:rPr>
            </w:pPr>
            <w:r>
              <w:rPr>
                <w:rFonts w:ascii="Times New Roman" w:hAnsi="Times New Roman" w:cs="Times New Roman"/>
                <w:sz w:val="22"/>
                <w:szCs w:val="22"/>
              </w:rPr>
              <w:t>3.</w:t>
            </w:r>
            <w:r w:rsidR="00EE7CC4">
              <w:rPr>
                <w:rFonts w:ascii="Times New Roman" w:hAnsi="Times New Roman" w:cs="Times New Roman"/>
                <w:sz w:val="22"/>
                <w:szCs w:val="22"/>
              </w:rPr>
              <w:t xml:space="preserve">Draft Presentation on Target Areas and Potential for Policy Intervention </w:t>
            </w:r>
          </w:p>
        </w:tc>
        <w:tc>
          <w:tcPr>
            <w:tcW w:w="288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 xml:space="preserve">Presentation to </w:t>
            </w:r>
            <w:proofErr w:type="spellStart"/>
            <w:r>
              <w:rPr>
                <w:rFonts w:ascii="Times New Roman" w:hAnsi="Times New Roman" w:cs="Times New Roman"/>
                <w:sz w:val="22"/>
                <w:szCs w:val="22"/>
              </w:rPr>
              <w:t>Pokja</w:t>
            </w:r>
            <w:proofErr w:type="spellEnd"/>
            <w:r>
              <w:rPr>
                <w:rFonts w:ascii="Times New Roman" w:hAnsi="Times New Roman" w:cs="Times New Roman"/>
                <w:sz w:val="22"/>
                <w:szCs w:val="22"/>
              </w:rPr>
              <w:t xml:space="preserve"> PKP Meeting</w:t>
            </w:r>
          </w:p>
        </w:tc>
        <w:tc>
          <w:tcPr>
            <w:tcW w:w="1620" w:type="dxa"/>
          </w:tcPr>
          <w:p w:rsidR="00EE7CC4" w:rsidRDefault="000B63E4" w:rsidP="00133013">
            <w:pPr>
              <w:jc w:val="both"/>
              <w:rPr>
                <w:rFonts w:ascii="Times New Roman" w:hAnsi="Times New Roman" w:cs="Times New Roman"/>
                <w:b/>
              </w:rPr>
            </w:pPr>
            <w:r>
              <w:rPr>
                <w:rFonts w:ascii="Times New Roman" w:hAnsi="Times New Roman" w:cs="Times New Roman"/>
                <w:sz w:val="22"/>
                <w:szCs w:val="22"/>
              </w:rPr>
              <w:t>End-May</w:t>
            </w:r>
          </w:p>
        </w:tc>
      </w:tr>
      <w:tr w:rsidR="00EE7CC4" w:rsidTr="00133013">
        <w:tc>
          <w:tcPr>
            <w:tcW w:w="4248" w:type="dxa"/>
          </w:tcPr>
          <w:p w:rsidR="00EE7CC4" w:rsidRDefault="00EE7CC4" w:rsidP="00133013">
            <w:pPr>
              <w:jc w:val="both"/>
              <w:rPr>
                <w:rFonts w:ascii="Times New Roman" w:hAnsi="Times New Roman" w:cs="Times New Roman"/>
                <w:sz w:val="22"/>
                <w:szCs w:val="22"/>
              </w:rPr>
            </w:pPr>
            <w:r>
              <w:rPr>
                <w:rFonts w:ascii="Times New Roman" w:hAnsi="Times New Roman" w:cs="Times New Roman"/>
                <w:sz w:val="22"/>
                <w:szCs w:val="22"/>
              </w:rPr>
              <w:t>4. Inputs into Detailed Policy Options</w:t>
            </w:r>
          </w:p>
        </w:tc>
        <w:tc>
          <w:tcPr>
            <w:tcW w:w="288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Policy Brief</w:t>
            </w:r>
          </w:p>
        </w:tc>
        <w:tc>
          <w:tcPr>
            <w:tcW w:w="1620" w:type="dxa"/>
          </w:tcPr>
          <w:p w:rsidR="00EE7CC4" w:rsidRDefault="000B63E4" w:rsidP="00133013">
            <w:pPr>
              <w:jc w:val="both"/>
              <w:rPr>
                <w:rFonts w:ascii="Times New Roman" w:hAnsi="Times New Roman" w:cs="Times New Roman"/>
                <w:b/>
              </w:rPr>
            </w:pPr>
            <w:r>
              <w:rPr>
                <w:rFonts w:ascii="Times New Roman" w:hAnsi="Times New Roman" w:cs="Times New Roman"/>
                <w:sz w:val="22"/>
                <w:szCs w:val="22"/>
              </w:rPr>
              <w:t>August</w:t>
            </w:r>
          </w:p>
        </w:tc>
      </w:tr>
      <w:tr w:rsidR="00EE7CC4" w:rsidTr="00133013">
        <w:tc>
          <w:tcPr>
            <w:tcW w:w="4248" w:type="dxa"/>
          </w:tcPr>
          <w:p w:rsidR="00EE7CC4" w:rsidRDefault="00EE7CC4" w:rsidP="00133013">
            <w:pPr>
              <w:jc w:val="both"/>
              <w:rPr>
                <w:rFonts w:ascii="Times New Roman" w:hAnsi="Times New Roman" w:cs="Times New Roman"/>
                <w:sz w:val="22"/>
                <w:szCs w:val="22"/>
              </w:rPr>
            </w:pPr>
            <w:r>
              <w:rPr>
                <w:rFonts w:ascii="Times New Roman" w:hAnsi="Times New Roman" w:cs="Times New Roman"/>
                <w:sz w:val="22"/>
                <w:szCs w:val="22"/>
              </w:rPr>
              <w:t>5. Inputs on Urban Land Policy for the Housing Policy Roadmap</w:t>
            </w:r>
          </w:p>
        </w:tc>
        <w:tc>
          <w:tcPr>
            <w:tcW w:w="2880" w:type="dxa"/>
          </w:tcPr>
          <w:p w:rsidR="00EE7CC4" w:rsidRDefault="00EE7CC4" w:rsidP="000B63E4">
            <w:pPr>
              <w:jc w:val="both"/>
              <w:rPr>
                <w:rFonts w:ascii="Times New Roman" w:hAnsi="Times New Roman" w:cs="Times New Roman"/>
                <w:b/>
              </w:rPr>
            </w:pPr>
            <w:r>
              <w:rPr>
                <w:rFonts w:ascii="Times New Roman" w:hAnsi="Times New Roman" w:cs="Times New Roman"/>
                <w:sz w:val="22"/>
                <w:szCs w:val="22"/>
              </w:rPr>
              <w:t>Template to be provided</w:t>
            </w:r>
          </w:p>
        </w:tc>
        <w:tc>
          <w:tcPr>
            <w:tcW w:w="162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October</w:t>
            </w:r>
          </w:p>
        </w:tc>
      </w:tr>
    </w:tbl>
    <w:p w:rsidR="00EE7CC4" w:rsidRPr="00ED66CA" w:rsidRDefault="00EE7CC4" w:rsidP="00EE7CC4">
      <w:pPr>
        <w:jc w:val="both"/>
        <w:rPr>
          <w:rFonts w:ascii="Times New Roman" w:hAnsi="Times New Roman" w:cs="Times New Roman"/>
          <w:b/>
        </w:rPr>
      </w:pPr>
    </w:p>
    <w:p w:rsidR="00EE7CC4" w:rsidRDefault="00EE7CC4" w:rsidP="00EE7CC4">
      <w:pPr>
        <w:pStyle w:val="ListParagraph"/>
        <w:numPr>
          <w:ilvl w:val="0"/>
          <w:numId w:val="2"/>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Qualifications</w:t>
      </w:r>
    </w:p>
    <w:p w:rsidR="00EE7CC4" w:rsidRPr="0082438B" w:rsidRDefault="00EE7CC4" w:rsidP="00EE7CC4">
      <w:pPr>
        <w:jc w:val="both"/>
        <w:rPr>
          <w:rFonts w:ascii="Times New Roman" w:eastAsia="Times New Roman" w:hAnsi="Times New Roman" w:cs="Times New Roman"/>
          <w:bCs/>
          <w:sz w:val="22"/>
          <w:szCs w:val="22"/>
        </w:rPr>
      </w:pPr>
      <w:r w:rsidRPr="0082438B">
        <w:rPr>
          <w:rFonts w:ascii="Times New Roman" w:eastAsia="Times New Roman" w:hAnsi="Times New Roman" w:cs="Times New Roman"/>
          <w:bCs/>
          <w:sz w:val="22"/>
          <w:szCs w:val="22"/>
        </w:rPr>
        <w:t>Required skillset includes: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sidRPr="0082438B">
        <w:rPr>
          <w:rFonts w:ascii="Times New Roman" w:eastAsia="Times New Roman" w:hAnsi="Times New Roman" w:cs="Times New Roman"/>
        </w:rPr>
        <w:t>Masters degree in</w:t>
      </w:r>
      <w:r>
        <w:rPr>
          <w:rFonts w:ascii="Times New Roman" w:eastAsia="Times New Roman" w:hAnsi="Times New Roman" w:cs="Times New Roman"/>
        </w:rPr>
        <w:t xml:space="preserve"> related field (urban planning, public policy, economics etc.) or a Bachelor’s degree and 2 or more years’ relevant experience.</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conduct research and analysis on difficult, but well-defined tasks, articulate issues and recommend solutions.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draft components of major reports, working papers, etc.</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effectively communicate and coordinate with many stakeholders and provide technical support to senior professionals.</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Speaks </w:t>
      </w:r>
      <w:proofErr w:type="spellStart"/>
      <w:r>
        <w:rPr>
          <w:rFonts w:ascii="Times New Roman" w:eastAsia="Times New Roman" w:hAnsi="Times New Roman" w:cs="Times New Roman"/>
        </w:rPr>
        <w:t>Bahasa</w:t>
      </w:r>
      <w:proofErr w:type="spellEnd"/>
      <w:r>
        <w:rPr>
          <w:rFonts w:ascii="Times New Roman" w:eastAsia="Times New Roman" w:hAnsi="Times New Roman" w:cs="Times New Roman"/>
        </w:rPr>
        <w:t xml:space="preserve"> and English.</w:t>
      </w:r>
    </w:p>
    <w:p w:rsidR="00EE7CC4" w:rsidRPr="0082438B" w:rsidRDefault="00EE7CC4" w:rsidP="00EE7CC4">
      <w:pPr>
        <w:jc w:val="both"/>
        <w:rPr>
          <w:rFonts w:ascii="Times New Roman" w:hAnsi="Times New Roman" w:cs="Times New Roman"/>
          <w:b/>
        </w:rPr>
      </w:pPr>
    </w:p>
    <w:p w:rsidR="00EE7CC4" w:rsidRPr="0082438B" w:rsidRDefault="00EE7CC4" w:rsidP="00EE7CC4">
      <w:pPr>
        <w:pStyle w:val="ListParagraph"/>
        <w:numPr>
          <w:ilvl w:val="0"/>
          <w:numId w:val="2"/>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Reporting and Coordination</w:t>
      </w:r>
    </w:p>
    <w:p w:rsidR="00EE7CC4" w:rsidRDefault="00EE7CC4" w:rsidP="00EE7CC4">
      <w:pPr>
        <w:jc w:val="both"/>
        <w:rPr>
          <w:rFonts w:ascii="Times New Roman" w:eastAsia="Times New Roman" w:hAnsi="Times New Roman" w:cs="Times New Roman"/>
          <w:bCs/>
          <w:sz w:val="22"/>
          <w:szCs w:val="22"/>
        </w:rPr>
      </w:pPr>
      <w:r w:rsidRPr="005169DB">
        <w:rPr>
          <w:rFonts w:ascii="Times New Roman" w:eastAsia="Times New Roman" w:hAnsi="Times New Roman" w:cs="Times New Roman"/>
          <w:bCs/>
          <w:sz w:val="22"/>
          <w:szCs w:val="22"/>
        </w:rPr>
        <w:t xml:space="preserve">The </w:t>
      </w:r>
      <w:r>
        <w:rPr>
          <w:rFonts w:ascii="Times New Roman" w:eastAsia="Times New Roman" w:hAnsi="Times New Roman" w:cs="Times New Roman"/>
          <w:bCs/>
          <w:sz w:val="22"/>
          <w:szCs w:val="22"/>
        </w:rPr>
        <w:t>consultant</w:t>
      </w:r>
      <w:r w:rsidRPr="005169DB">
        <w:rPr>
          <w:rFonts w:ascii="Times New Roman" w:eastAsia="Times New Roman" w:hAnsi="Times New Roman" w:cs="Times New Roman"/>
          <w:bCs/>
          <w:sz w:val="22"/>
          <w:szCs w:val="22"/>
        </w:rPr>
        <w:t xml:space="preserve">will report to the World Bank’s Task Team Leader for the Land, Housing and Urban Settlements Program, and will work closely with </w:t>
      </w:r>
      <w:proofErr w:type="spellStart"/>
      <w:r w:rsidRPr="005169DB">
        <w:rPr>
          <w:rFonts w:ascii="Times New Roman" w:eastAsia="Times New Roman" w:hAnsi="Times New Roman" w:cs="Times New Roman"/>
          <w:bCs/>
          <w:sz w:val="22"/>
          <w:szCs w:val="22"/>
        </w:rPr>
        <w:t>Bappenas</w:t>
      </w:r>
      <w:proofErr w:type="spellEnd"/>
      <w:r w:rsidRPr="005169DB">
        <w:rPr>
          <w:rFonts w:ascii="Times New Roman" w:eastAsia="Times New Roman" w:hAnsi="Times New Roman" w:cs="Times New Roman"/>
          <w:bCs/>
          <w:sz w:val="22"/>
          <w:szCs w:val="22"/>
        </w:rPr>
        <w:t xml:space="preserve">’ Directorate of </w:t>
      </w:r>
      <w:r>
        <w:rPr>
          <w:rFonts w:ascii="Times New Roman" w:eastAsia="Times New Roman" w:hAnsi="Times New Roman" w:cs="Times New Roman"/>
          <w:bCs/>
          <w:sz w:val="22"/>
          <w:szCs w:val="22"/>
        </w:rPr>
        <w:t>Land</w:t>
      </w:r>
      <w:r w:rsidRPr="0082438B">
        <w:rPr>
          <w:rFonts w:ascii="Times New Roman" w:eastAsia="Times New Roman" w:hAnsi="Times New Roman" w:cs="Times New Roman"/>
          <w:bCs/>
          <w:sz w:val="22"/>
          <w:szCs w:val="22"/>
        </w:rPr>
        <w:t xml:space="preserve"> and </w:t>
      </w:r>
      <w:r>
        <w:rPr>
          <w:rFonts w:ascii="Times New Roman" w:eastAsia="Times New Roman" w:hAnsi="Times New Roman" w:cs="Times New Roman"/>
          <w:bCs/>
          <w:sz w:val="22"/>
          <w:szCs w:val="22"/>
        </w:rPr>
        <w:t>Spatial Planning</w:t>
      </w:r>
      <w:r w:rsidRPr="005169DB">
        <w:rPr>
          <w:rFonts w:ascii="Times New Roman" w:eastAsia="Times New Roman" w:hAnsi="Times New Roman" w:cs="Times New Roman"/>
          <w:bCs/>
          <w:sz w:val="22"/>
          <w:szCs w:val="22"/>
        </w:rPr>
        <w:t xml:space="preserve">, and collaborate </w:t>
      </w:r>
      <w:r>
        <w:rPr>
          <w:rFonts w:ascii="Times New Roman" w:eastAsia="Times New Roman" w:hAnsi="Times New Roman" w:cs="Times New Roman"/>
          <w:bCs/>
          <w:sz w:val="22"/>
          <w:szCs w:val="22"/>
        </w:rPr>
        <w:t xml:space="preserve">on outputs under the guidance of </w:t>
      </w:r>
      <w:r w:rsidRPr="005169DB">
        <w:rPr>
          <w:rFonts w:ascii="Times New Roman" w:eastAsia="Times New Roman" w:hAnsi="Times New Roman" w:cs="Times New Roman"/>
          <w:bCs/>
          <w:sz w:val="22"/>
          <w:szCs w:val="22"/>
        </w:rPr>
        <w:t xml:space="preserve">the </w:t>
      </w:r>
      <w:r>
        <w:rPr>
          <w:rFonts w:ascii="Times New Roman" w:eastAsia="Times New Roman" w:hAnsi="Times New Roman" w:cs="Times New Roman"/>
          <w:bCs/>
          <w:sz w:val="22"/>
          <w:szCs w:val="22"/>
        </w:rPr>
        <w:t xml:space="preserve">senior expert </w:t>
      </w:r>
      <w:r w:rsidRPr="005169DB">
        <w:rPr>
          <w:rFonts w:ascii="Times New Roman" w:eastAsia="Times New Roman" w:hAnsi="Times New Roman" w:cs="Times New Roman"/>
          <w:bCs/>
          <w:sz w:val="22"/>
          <w:szCs w:val="22"/>
        </w:rPr>
        <w:t>and Technical Lead.</w:t>
      </w: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Pr="00B32662" w:rsidRDefault="00EE7CC4" w:rsidP="00EE7CC4">
      <w:pPr>
        <w:jc w:val="both"/>
        <w:rPr>
          <w:rFonts w:ascii="Times New Roman" w:eastAsia="Times New Roman" w:hAnsi="Times New Roman" w:cs="Times New Roman"/>
          <w:bCs/>
          <w:sz w:val="22"/>
          <w:szCs w:val="22"/>
        </w:rPr>
      </w:pPr>
    </w:p>
    <w:p w:rsidR="00EE7CC4" w:rsidRDefault="00EE7CC4" w:rsidP="00EE7CC4">
      <w:pPr>
        <w:pStyle w:val="Heading1"/>
        <w:framePr w:wrap="around" w:hAnchor="page" w:x="1614" w:y="239"/>
        <w:jc w:val="both"/>
      </w:pPr>
      <w:bookmarkStart w:id="4" w:name="_Toc258222405"/>
      <w:r>
        <w:t>Terms of Reference: Senior Expert in Urban Land Policy</w:t>
      </w:r>
      <w:bookmarkEnd w:id="4"/>
    </w:p>
    <w:p w:rsidR="00EE7CC4" w:rsidRPr="00B32662" w:rsidRDefault="00EE7CC4" w:rsidP="00EE7CC4">
      <w:pPr>
        <w:jc w:val="both"/>
      </w:pPr>
    </w:p>
    <w:p w:rsidR="00EE7CC4" w:rsidRDefault="00EE7CC4" w:rsidP="00EE7CC4">
      <w:pPr>
        <w:ind w:left="1800" w:hanging="1800"/>
        <w:jc w:val="both"/>
        <w:rPr>
          <w:rFonts w:ascii="Times New Roman" w:eastAsia="Times New Roman" w:hAnsi="Times New Roman" w:cs="Times New Roman"/>
          <w:b/>
          <w:bCs/>
          <w:sz w:val="22"/>
          <w:szCs w:val="22"/>
        </w:rPr>
      </w:pPr>
    </w:p>
    <w:p w:rsidR="00EE7CC4" w:rsidRDefault="00EE7CC4" w:rsidP="00EE7CC4">
      <w:pPr>
        <w:ind w:left="1800" w:hanging="1800"/>
        <w:jc w:val="both"/>
        <w:rPr>
          <w:rFonts w:ascii="Times New Roman" w:eastAsia="Times New Roman" w:hAnsi="Times New Roman" w:cs="Times New Roman"/>
          <w:b/>
          <w:bCs/>
          <w:sz w:val="22"/>
          <w:szCs w:val="22"/>
        </w:rPr>
      </w:pPr>
    </w:p>
    <w:p w:rsidR="00EE7CC4" w:rsidRPr="0082438B"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Position</w:t>
      </w:r>
      <w:r w:rsidRPr="0082438B">
        <w:rPr>
          <w:rFonts w:ascii="Times New Roman" w:eastAsia="Times New Roman" w:hAnsi="Times New Roman" w:cs="Times New Roman"/>
          <w:b/>
          <w:sz w:val="22"/>
          <w:szCs w:val="22"/>
        </w:rPr>
        <w:t>:</w:t>
      </w:r>
      <w:r w:rsidRPr="0082438B">
        <w:rPr>
          <w:rFonts w:ascii="Times New Roman" w:eastAsia="Times New Roman" w:hAnsi="Times New Roman" w:cs="Times New Roman"/>
          <w:sz w:val="22"/>
          <w:szCs w:val="22"/>
        </w:rPr>
        <w:tab/>
      </w:r>
      <w:r>
        <w:rPr>
          <w:rFonts w:ascii="Times New Roman" w:eastAsia="Times New Roman" w:hAnsi="Times New Roman" w:cs="Times New Roman"/>
          <w:sz w:val="22"/>
          <w:szCs w:val="22"/>
        </w:rPr>
        <w:t xml:space="preserve">Senior Expert in Urban Land Policy </w:t>
      </w:r>
    </w:p>
    <w:p w:rsidR="00EE7CC4" w:rsidRPr="0082438B" w:rsidRDefault="00EE7CC4" w:rsidP="00EE7CC4">
      <w:pPr>
        <w:ind w:left="1800" w:hanging="1800"/>
        <w:jc w:val="both"/>
        <w:rPr>
          <w:rFonts w:ascii="Times New Roman" w:eastAsia="Times New Roman" w:hAnsi="Times New Roman" w:cs="Times New Roman"/>
          <w:sz w:val="22"/>
          <w:szCs w:val="22"/>
        </w:rPr>
      </w:pPr>
    </w:p>
    <w:p w:rsidR="00EE7CC4" w:rsidRPr="00C605F9"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Summary:</w:t>
      </w:r>
      <w:r w:rsidRPr="0082438B">
        <w:rPr>
          <w:rFonts w:ascii="Times New Roman" w:eastAsia="Times New Roman" w:hAnsi="Times New Roman" w:cs="Times New Roman"/>
          <w:b/>
          <w:sz w:val="22"/>
          <w:szCs w:val="22"/>
        </w:rPr>
        <w:tab/>
      </w:r>
      <w:r w:rsidRPr="0082438B">
        <w:rPr>
          <w:rFonts w:ascii="Times New Roman" w:eastAsia="Times New Roman" w:hAnsi="Times New Roman" w:cs="Times New Roman"/>
          <w:sz w:val="22"/>
          <w:szCs w:val="22"/>
        </w:rPr>
        <w:t xml:space="preserve">A </w:t>
      </w:r>
      <w:r>
        <w:rPr>
          <w:rFonts w:ascii="Times New Roman" w:eastAsia="Times New Roman" w:hAnsi="Times New Roman" w:cs="Times New Roman"/>
          <w:sz w:val="22"/>
          <w:szCs w:val="22"/>
        </w:rPr>
        <w:t xml:space="preserve">senior professional with comprehensive and in-depth expertise in urban land policy and management in Indonesia. </w:t>
      </w:r>
      <w:proofErr w:type="gramStart"/>
      <w:r>
        <w:rPr>
          <w:rFonts w:ascii="Times New Roman" w:eastAsia="Times New Roman" w:hAnsi="Times New Roman" w:cs="Times New Roman"/>
          <w:sz w:val="22"/>
          <w:szCs w:val="22"/>
        </w:rPr>
        <w:t>Recognized as an advisory resource, with specific knowledge of Indonesia context.</w:t>
      </w:r>
      <w:proofErr w:type="gramEnd"/>
      <w:r>
        <w:rPr>
          <w:rFonts w:ascii="Times New Roman" w:eastAsia="Times New Roman" w:hAnsi="Times New Roman" w:cs="Times New Roman"/>
          <w:sz w:val="22"/>
          <w:szCs w:val="22"/>
        </w:rPr>
        <w:t xml:space="preserve"> Develops and applies best practices and can contribute to strategy, analysis and policy formulation on urban land policy and development of land banking and related tools in Indonesia. </w:t>
      </w:r>
      <w:proofErr w:type="gramStart"/>
      <w:r>
        <w:rPr>
          <w:rFonts w:ascii="Times New Roman" w:eastAsia="Times New Roman" w:hAnsi="Times New Roman" w:cs="Times New Roman"/>
          <w:sz w:val="22"/>
          <w:szCs w:val="22"/>
        </w:rPr>
        <w:t>May have external contacts with senior counterparts in national governments and/or other organizations.Acts as local technical expert.</w:t>
      </w:r>
      <w:proofErr w:type="gramEnd"/>
    </w:p>
    <w:p w:rsidR="00EE7CC4" w:rsidRPr="0082438B" w:rsidRDefault="00EE7CC4" w:rsidP="00EE7CC4">
      <w:pPr>
        <w:ind w:left="1800" w:hanging="1800"/>
        <w:jc w:val="both"/>
        <w:rPr>
          <w:rFonts w:ascii="Times New Roman" w:eastAsia="Times New Roman" w:hAnsi="Times New Roman" w:cs="Times New Roman"/>
          <w:b/>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Dates</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April, 2014 – October</w:t>
      </w:r>
      <w:r w:rsidRPr="0082438B">
        <w:rPr>
          <w:rFonts w:ascii="Times New Roman" w:eastAsia="Times New Roman" w:hAnsi="Times New Roman" w:cs="Times New Roman"/>
          <w:sz w:val="22"/>
          <w:szCs w:val="22"/>
        </w:rPr>
        <w:t xml:space="preserve">, 2014  </w:t>
      </w:r>
    </w:p>
    <w:p w:rsidR="00EE7CC4" w:rsidRPr="0082438B" w:rsidRDefault="00EE7CC4" w:rsidP="00EE7CC4">
      <w:pPr>
        <w:keepNext/>
        <w:jc w:val="both"/>
        <w:outlineLvl w:val="0"/>
        <w:rPr>
          <w:rFonts w:ascii="Times New Roman" w:eastAsia="Times New Roman" w:hAnsi="Times New Roman" w:cs="Times New Roman"/>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Days:</w:t>
      </w:r>
      <w:r w:rsidRPr="0082438B">
        <w:rPr>
          <w:rFonts w:ascii="Times New Roman" w:eastAsia="Times New Roman" w:hAnsi="Times New Roman" w:cs="Times New Roman"/>
          <w:b/>
          <w:sz w:val="22"/>
          <w:szCs w:val="22"/>
        </w:rPr>
        <w:tab/>
      </w:r>
      <w:r>
        <w:rPr>
          <w:rFonts w:ascii="Times New Roman" w:eastAsia="Times New Roman" w:hAnsi="Times New Roman" w:cs="Times New Roman"/>
          <w:sz w:val="22"/>
          <w:szCs w:val="22"/>
        </w:rPr>
        <w:t>20</w:t>
      </w:r>
      <w:r w:rsidRPr="0082438B">
        <w:rPr>
          <w:rFonts w:ascii="Times New Roman" w:eastAsia="Times New Roman" w:hAnsi="Times New Roman" w:cs="Times New Roman"/>
          <w:sz w:val="22"/>
          <w:szCs w:val="22"/>
        </w:rPr>
        <w:t xml:space="preserve"> days</w:t>
      </w:r>
    </w:p>
    <w:p w:rsidR="00EE7CC4" w:rsidRDefault="00EE7CC4" w:rsidP="00EE7CC4">
      <w:pPr>
        <w:jc w:val="both"/>
        <w:rPr>
          <w:rFonts w:ascii="Times New Roman" w:hAnsi="Times New Roman" w:cs="Times New Roman"/>
        </w:rPr>
      </w:pPr>
    </w:p>
    <w:p w:rsidR="00EE7CC4" w:rsidRPr="0082438B" w:rsidRDefault="00EE7CC4" w:rsidP="00EE7CC4">
      <w:pPr>
        <w:pStyle w:val="ListParagraph"/>
        <w:numPr>
          <w:ilvl w:val="0"/>
          <w:numId w:val="6"/>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Background and Context</w:t>
      </w:r>
    </w:p>
    <w:p w:rsidR="00EE7CC4" w:rsidRDefault="00EE7CC4" w:rsidP="00EE7CC4">
      <w:pPr>
        <w:jc w:val="both"/>
        <w:rPr>
          <w:rFonts w:ascii="Times New Roman" w:hAnsi="Times New Roman" w:cs="Times New Roman"/>
          <w:bCs/>
          <w:iCs/>
          <w:sz w:val="22"/>
          <w:szCs w:val="22"/>
        </w:rPr>
      </w:pPr>
      <w:r>
        <w:rPr>
          <w:rFonts w:ascii="Times New Roman" w:hAnsi="Times New Roman" w:cs="Times New Roman"/>
          <w:sz w:val="22"/>
          <w:szCs w:val="22"/>
        </w:rPr>
        <w:t xml:space="preserve">Poverty reduction and economic development is being stunted in Indonesia by an immense housing crisis. </w:t>
      </w:r>
      <w:r w:rsidRPr="007E5313">
        <w:rPr>
          <w:rFonts w:ascii="Times New Roman" w:hAnsi="Times New Roman" w:cs="Times New Roman"/>
          <w:bCs/>
          <w:iCs/>
          <w:sz w:val="22"/>
          <w:szCs w:val="22"/>
        </w:rPr>
        <w:t xml:space="preserve">There is an estimated housing backlog of 16 million units, and formal production only responds to a quarter of the annual demand of 800,000 units each year. </w:t>
      </w:r>
    </w:p>
    <w:p w:rsidR="00EE7CC4" w:rsidRDefault="00EE7CC4" w:rsidP="00EE7CC4">
      <w:pPr>
        <w:jc w:val="both"/>
        <w:rPr>
          <w:rFonts w:ascii="Times New Roman" w:hAnsi="Times New Roman" w:cs="Times New Roman"/>
          <w:bCs/>
          <w:iCs/>
          <w:sz w:val="22"/>
          <w:szCs w:val="22"/>
        </w:rPr>
      </w:pPr>
    </w:p>
    <w:p w:rsidR="00EE7CC4" w:rsidRDefault="00EE7CC4" w:rsidP="00EE7CC4">
      <w:pPr>
        <w:jc w:val="both"/>
        <w:rPr>
          <w:rFonts w:ascii="Times New Roman" w:hAnsi="Times New Roman" w:cs="Times New Roman"/>
          <w:bCs/>
          <w:iCs/>
          <w:sz w:val="22"/>
          <w:szCs w:val="22"/>
        </w:rPr>
      </w:pPr>
      <w:r w:rsidRPr="007E5313">
        <w:rPr>
          <w:rFonts w:ascii="Times New Roman" w:hAnsi="Times New Roman" w:cs="Times New Roman"/>
          <w:bCs/>
          <w:iCs/>
          <w:sz w:val="22"/>
          <w:szCs w:val="22"/>
        </w:rPr>
        <w:t xml:space="preserve">Most low-income housing in Indonesia is built by small contractors through informal processes, leaving a large number of urban poor in inadequate shelters with insecure tenure rights, poor access to basic services and vulnerability to disaster risks. Demand pressures for affordable and serviced land and housing are increased in the context of rapid urbanization. </w:t>
      </w:r>
    </w:p>
    <w:p w:rsidR="00EE7CC4" w:rsidRDefault="00EE7CC4" w:rsidP="00EE7CC4">
      <w:pPr>
        <w:jc w:val="both"/>
        <w:rPr>
          <w:rFonts w:ascii="Times New Roman" w:hAnsi="Times New Roman" w:cs="Times New Roman"/>
          <w:bCs/>
          <w:iCs/>
          <w:sz w:val="22"/>
          <w:szCs w:val="22"/>
        </w:rPr>
      </w:pPr>
    </w:p>
    <w:p w:rsidR="00EE7CC4" w:rsidRPr="007E5313" w:rsidRDefault="00EE7CC4" w:rsidP="00EE7CC4">
      <w:pPr>
        <w:jc w:val="both"/>
        <w:rPr>
          <w:rFonts w:ascii="Times New Roman" w:hAnsi="Times New Roman" w:cs="Times New Roman"/>
          <w:sz w:val="22"/>
          <w:szCs w:val="22"/>
        </w:rPr>
      </w:pPr>
      <w:r w:rsidRPr="007E5313">
        <w:rPr>
          <w:rFonts w:ascii="Times New Roman" w:hAnsi="Times New Roman" w:cs="Times New Roman"/>
          <w:bCs/>
          <w:iCs/>
          <w:sz w:val="22"/>
          <w:szCs w:val="22"/>
        </w:rPr>
        <w:t>Addressing the challenge of affordable housing through a blend of comprehensive policy reform of the housin</w:t>
      </w:r>
      <w:r>
        <w:rPr>
          <w:rFonts w:ascii="Times New Roman" w:hAnsi="Times New Roman" w:cs="Times New Roman"/>
          <w:bCs/>
          <w:iCs/>
          <w:sz w:val="22"/>
          <w:szCs w:val="22"/>
        </w:rPr>
        <w:t>g supply and financing systems</w:t>
      </w:r>
      <w:r w:rsidRPr="007E5313">
        <w:rPr>
          <w:rFonts w:ascii="Times New Roman" w:hAnsi="Times New Roman" w:cs="Times New Roman"/>
          <w:bCs/>
          <w:iCs/>
          <w:sz w:val="22"/>
          <w:szCs w:val="22"/>
        </w:rPr>
        <w:t xml:space="preserve"> will be a key factor in determining the extent and pace by which Indonesia’s urbanization</w:t>
      </w:r>
      <w:r>
        <w:rPr>
          <w:rFonts w:ascii="Times New Roman" w:hAnsi="Times New Roman" w:cs="Times New Roman"/>
          <w:bCs/>
          <w:iCs/>
          <w:sz w:val="22"/>
          <w:szCs w:val="22"/>
        </w:rPr>
        <w:t xml:space="preserve"> and strong economic growth</w:t>
      </w:r>
      <w:r w:rsidRPr="007E5313">
        <w:rPr>
          <w:rFonts w:ascii="Times New Roman" w:hAnsi="Times New Roman" w:cs="Times New Roman"/>
          <w:bCs/>
          <w:iCs/>
          <w:sz w:val="22"/>
          <w:szCs w:val="22"/>
        </w:rPr>
        <w:t xml:space="preserve"> will be benefit the urban poor.   </w:t>
      </w:r>
    </w:p>
    <w:p w:rsidR="00EE7CC4" w:rsidRDefault="00EE7CC4" w:rsidP="00EE7CC4">
      <w:pPr>
        <w:jc w:val="both"/>
        <w:rPr>
          <w:rFonts w:ascii="Times New Roman" w:hAnsi="Times New Roman" w:cs="Times New Roman"/>
          <w:sz w:val="22"/>
          <w:szCs w:val="22"/>
        </w:rPr>
      </w:pPr>
    </w:p>
    <w:p w:rsidR="00EE7CC4" w:rsidRPr="00665C62"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In the context of the medium-term plan, the RPJMN,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has developed the dual policy goals of alleviating poor conditions in existing slums, and preventing the formation of new slums through effective housing policy. This Program, led by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and </w:t>
      </w:r>
      <w:proofErr w:type="spellStart"/>
      <w:r>
        <w:rPr>
          <w:rFonts w:ascii="Times New Roman" w:hAnsi="Times New Roman" w:cs="Times New Roman"/>
          <w:sz w:val="22"/>
          <w:szCs w:val="22"/>
        </w:rPr>
        <w:t>Kemenpera</w:t>
      </w:r>
      <w:proofErr w:type="spellEnd"/>
      <w:r>
        <w:rPr>
          <w:rFonts w:ascii="Times New Roman" w:hAnsi="Times New Roman" w:cs="Times New Roman"/>
          <w:sz w:val="22"/>
          <w:szCs w:val="22"/>
        </w:rPr>
        <w:t xml:space="preserve">, with the support of the World Bank, will aim to address five key pillars (building blocks, urban land policy, public housing policy, </w:t>
      </w:r>
      <w:proofErr w:type="gramStart"/>
      <w:r>
        <w:rPr>
          <w:rFonts w:ascii="Times New Roman" w:hAnsi="Times New Roman" w:cs="Times New Roman"/>
          <w:sz w:val="22"/>
          <w:szCs w:val="22"/>
        </w:rPr>
        <w:t>housing</w:t>
      </w:r>
      <w:proofErr w:type="gramEnd"/>
      <w:r>
        <w:rPr>
          <w:rFonts w:ascii="Times New Roman" w:hAnsi="Times New Roman" w:cs="Times New Roman"/>
          <w:sz w:val="22"/>
          <w:szCs w:val="22"/>
        </w:rPr>
        <w:t xml:space="preserve"> microfinance and mortgage markets) to improve access to affordable housing for low-income Indonesians.</w:t>
      </w:r>
    </w:p>
    <w:p w:rsidR="00EE7CC4" w:rsidRPr="008D79BF" w:rsidRDefault="00EE7CC4" w:rsidP="00EE7CC4">
      <w:pPr>
        <w:jc w:val="both"/>
        <w:rPr>
          <w:rFonts w:ascii="Times New Roman" w:hAnsi="Times New Roman" w:cs="Times New Roman"/>
        </w:rPr>
      </w:pPr>
    </w:p>
    <w:p w:rsidR="00EE7CC4" w:rsidRDefault="00EE7CC4" w:rsidP="00EE7CC4">
      <w:pPr>
        <w:pStyle w:val="ListParagraph"/>
        <w:numPr>
          <w:ilvl w:val="0"/>
          <w:numId w:val="6"/>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Objectives</w:t>
      </w: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The broader objective is to develop a comprehensive roadmap of activities for housing policy reform in the short, medium and long-term to be carried forward by the new government that comes in place in October.</w:t>
      </w:r>
    </w:p>
    <w:p w:rsidR="00EE7CC4" w:rsidRDefault="00EE7CC4" w:rsidP="00EE7CC4">
      <w:pPr>
        <w:jc w:val="both"/>
        <w:rPr>
          <w:rFonts w:ascii="Times New Roman" w:hAnsi="Times New Roman" w:cs="Times New Roman"/>
          <w:sz w:val="22"/>
          <w:szCs w:val="22"/>
        </w:rPr>
      </w:pPr>
    </w:p>
    <w:p w:rsidR="00EE7CC4" w:rsidRPr="000B24D6"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The </w:t>
      </w:r>
      <w:r w:rsidRPr="00F72E2D">
        <w:rPr>
          <w:rFonts w:ascii="Times New Roman" w:hAnsi="Times New Roman" w:cs="Times New Roman"/>
          <w:sz w:val="22"/>
          <w:szCs w:val="22"/>
        </w:rPr>
        <w:t>specific objective of t</w:t>
      </w:r>
      <w:r>
        <w:rPr>
          <w:rFonts w:ascii="Times New Roman" w:hAnsi="Times New Roman" w:cs="Times New Roman"/>
          <w:sz w:val="22"/>
          <w:szCs w:val="22"/>
        </w:rPr>
        <w:t xml:space="preserve">he Urban Land Policy pillar is to </w:t>
      </w:r>
      <w:r w:rsidRPr="000B24D6">
        <w:rPr>
          <w:rFonts w:ascii="Times New Roman" w:hAnsi="Times New Roman" w:cs="Times New Roman"/>
          <w:sz w:val="22"/>
          <w:szCs w:val="22"/>
        </w:rPr>
        <w:t>improve the availability and access to affordable urban land for housing and settlements,</w:t>
      </w:r>
      <w:r>
        <w:rPr>
          <w:rFonts w:ascii="Times New Roman" w:hAnsi="Times New Roman" w:cs="Times New Roman"/>
          <w:sz w:val="22"/>
          <w:szCs w:val="22"/>
        </w:rPr>
        <w:t xml:space="preserve"> through identifying the key blockages and</w:t>
      </w:r>
      <w:r w:rsidRPr="000B24D6">
        <w:rPr>
          <w:rFonts w:ascii="Times New Roman" w:hAnsi="Times New Roman" w:cs="Times New Roman"/>
          <w:sz w:val="22"/>
          <w:szCs w:val="22"/>
        </w:rPr>
        <w:t xml:space="preserve"> assess</w:t>
      </w:r>
      <w:r>
        <w:rPr>
          <w:rFonts w:ascii="Times New Roman" w:hAnsi="Times New Roman" w:cs="Times New Roman"/>
          <w:sz w:val="22"/>
          <w:szCs w:val="22"/>
        </w:rPr>
        <w:t xml:space="preserve">ing </w:t>
      </w:r>
      <w:r w:rsidRPr="000B24D6">
        <w:rPr>
          <w:rFonts w:ascii="Times New Roman" w:hAnsi="Times New Roman" w:cs="Times New Roman"/>
          <w:sz w:val="22"/>
          <w:szCs w:val="22"/>
        </w:rPr>
        <w:t xml:space="preserve">land policy instruments and </w:t>
      </w:r>
      <w:r>
        <w:rPr>
          <w:rFonts w:ascii="Times New Roman" w:hAnsi="Times New Roman" w:cs="Times New Roman"/>
          <w:sz w:val="22"/>
          <w:szCs w:val="22"/>
        </w:rPr>
        <w:t>potential for implementation in Indonesia, such as land b</w:t>
      </w:r>
      <w:r w:rsidRPr="000B24D6">
        <w:rPr>
          <w:rFonts w:ascii="Times New Roman" w:hAnsi="Times New Roman" w:cs="Times New Roman"/>
          <w:sz w:val="22"/>
          <w:szCs w:val="22"/>
        </w:rPr>
        <w:t>anking and related tools.</w:t>
      </w:r>
      <w:r>
        <w:rPr>
          <w:rFonts w:ascii="Times New Roman" w:hAnsi="Times New Roman" w:cs="Times New Roman"/>
          <w:sz w:val="22"/>
          <w:szCs w:val="22"/>
        </w:rPr>
        <w:t xml:space="preserve"> This work will culminate in inputs into Indonesia’s Housing Policy Roadmap.</w:t>
      </w:r>
    </w:p>
    <w:p w:rsidR="00EE7CC4" w:rsidRPr="0082438B" w:rsidRDefault="00EE7CC4" w:rsidP="00EE7CC4">
      <w:pPr>
        <w:jc w:val="both"/>
        <w:rPr>
          <w:rFonts w:ascii="Times New Roman" w:hAnsi="Times New Roman" w:cs="Times New Roman"/>
          <w:sz w:val="22"/>
          <w:szCs w:val="22"/>
        </w:rPr>
      </w:pPr>
    </w:p>
    <w:p w:rsidR="00EE7CC4" w:rsidRPr="0082438B" w:rsidRDefault="00EE7CC4" w:rsidP="00EE7CC4">
      <w:pPr>
        <w:pStyle w:val="ListParagraph"/>
        <w:numPr>
          <w:ilvl w:val="0"/>
          <w:numId w:val="6"/>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Scope of Work</w:t>
      </w:r>
    </w:p>
    <w:p w:rsidR="00EE7CC4" w:rsidRDefault="00EE7CC4" w:rsidP="00EE7CC4">
      <w:pPr>
        <w:jc w:val="both"/>
        <w:rPr>
          <w:rFonts w:ascii="Times New Roman" w:hAnsi="Times New Roman" w:cs="Times New Roman"/>
          <w:bCs/>
          <w:sz w:val="22"/>
          <w:szCs w:val="22"/>
        </w:rPr>
      </w:pPr>
      <w:r w:rsidRPr="0082438B">
        <w:rPr>
          <w:rFonts w:ascii="Times New Roman" w:hAnsi="Times New Roman" w:cs="Times New Roman"/>
          <w:bCs/>
          <w:sz w:val="22"/>
          <w:szCs w:val="22"/>
        </w:rPr>
        <w:t xml:space="preserve">The consultant will </w:t>
      </w:r>
      <w:r>
        <w:rPr>
          <w:rFonts w:ascii="Times New Roman" w:hAnsi="Times New Roman" w:cs="Times New Roman"/>
          <w:bCs/>
          <w:sz w:val="22"/>
          <w:szCs w:val="22"/>
        </w:rPr>
        <w:t xml:space="preserve">provide guidance to the junior analyst and act as senior advisor </w:t>
      </w:r>
      <w:proofErr w:type="spellStart"/>
      <w:r>
        <w:rPr>
          <w:rFonts w:ascii="Times New Roman" w:hAnsi="Times New Roman" w:cs="Times New Roman"/>
          <w:bCs/>
          <w:sz w:val="22"/>
          <w:szCs w:val="22"/>
        </w:rPr>
        <w:t>toBappenas</w:t>
      </w:r>
      <w:proofErr w:type="spellEnd"/>
      <w:r>
        <w:rPr>
          <w:rFonts w:ascii="Times New Roman" w:hAnsi="Times New Roman" w:cs="Times New Roman"/>
          <w:bCs/>
          <w:sz w:val="22"/>
          <w:szCs w:val="22"/>
        </w:rPr>
        <w:t>’ Directorate of Land and Spatial Planning, and work closely with the Urban Land Policy Technical Team,</w:t>
      </w:r>
      <w:r w:rsidRPr="0082438B">
        <w:rPr>
          <w:rFonts w:ascii="Times New Roman" w:hAnsi="Times New Roman" w:cs="Times New Roman"/>
          <w:bCs/>
          <w:sz w:val="22"/>
          <w:szCs w:val="22"/>
        </w:rPr>
        <w:t xml:space="preserve">World Bank </w:t>
      </w:r>
      <w:r w:rsidRPr="0082438B">
        <w:rPr>
          <w:rFonts w:ascii="Times New Roman" w:hAnsi="Times New Roman" w:cs="Times New Roman"/>
          <w:bCs/>
          <w:sz w:val="22"/>
          <w:szCs w:val="22"/>
        </w:rPr>
        <w:lastRenderedPageBreak/>
        <w:t>and</w:t>
      </w:r>
      <w:r>
        <w:rPr>
          <w:rFonts w:ascii="Times New Roman" w:hAnsi="Times New Roman" w:cs="Times New Roman"/>
          <w:bCs/>
          <w:sz w:val="22"/>
          <w:szCs w:val="22"/>
        </w:rPr>
        <w:t xml:space="preserve"> other primary stakeholders to carry out this work, particularly other </w:t>
      </w:r>
      <w:proofErr w:type="spellStart"/>
      <w:r>
        <w:rPr>
          <w:rFonts w:ascii="Times New Roman" w:hAnsi="Times New Roman" w:cs="Times New Roman"/>
          <w:bCs/>
          <w:sz w:val="22"/>
          <w:szCs w:val="22"/>
        </w:rPr>
        <w:t>Bappenas</w:t>
      </w:r>
      <w:proofErr w:type="spellEnd"/>
      <w:r>
        <w:rPr>
          <w:rFonts w:ascii="Times New Roman" w:hAnsi="Times New Roman" w:cs="Times New Roman"/>
          <w:bCs/>
          <w:sz w:val="22"/>
          <w:szCs w:val="22"/>
        </w:rPr>
        <w:t xml:space="preserve"> Directorates, BPN, </w:t>
      </w:r>
      <w:proofErr w:type="spellStart"/>
      <w:r>
        <w:rPr>
          <w:rFonts w:ascii="Times New Roman" w:hAnsi="Times New Roman" w:cs="Times New Roman"/>
          <w:bCs/>
          <w:sz w:val="22"/>
          <w:szCs w:val="22"/>
        </w:rPr>
        <w:t>Kemenpera</w:t>
      </w:r>
      <w:proofErr w:type="spellEnd"/>
      <w:r>
        <w:rPr>
          <w:rFonts w:ascii="Times New Roman" w:hAnsi="Times New Roman" w:cs="Times New Roman"/>
          <w:bCs/>
          <w:sz w:val="22"/>
          <w:szCs w:val="22"/>
        </w:rPr>
        <w:t xml:space="preserve">, PT </w:t>
      </w:r>
      <w:proofErr w:type="spellStart"/>
      <w:r>
        <w:rPr>
          <w:rFonts w:ascii="Times New Roman" w:hAnsi="Times New Roman" w:cs="Times New Roman"/>
          <w:bCs/>
          <w:sz w:val="22"/>
          <w:szCs w:val="22"/>
        </w:rPr>
        <w:t>Perumnas</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MoHA</w:t>
      </w:r>
      <w:proofErr w:type="spellEnd"/>
      <w:r>
        <w:rPr>
          <w:rFonts w:ascii="Times New Roman" w:hAnsi="Times New Roman" w:cs="Times New Roman"/>
          <w:bCs/>
          <w:sz w:val="22"/>
          <w:szCs w:val="22"/>
        </w:rPr>
        <w:t xml:space="preserve"> and MPW.</w:t>
      </w:r>
    </w:p>
    <w:p w:rsidR="00EE7CC4" w:rsidRDefault="00EE7CC4" w:rsidP="00EE7CC4">
      <w:pPr>
        <w:jc w:val="both"/>
        <w:rPr>
          <w:rFonts w:ascii="Times New Roman" w:hAnsi="Times New Roman" w:cs="Times New Roman"/>
          <w:bCs/>
          <w:sz w:val="22"/>
          <w:szCs w:val="22"/>
        </w:rPr>
      </w:pPr>
    </w:p>
    <w:p w:rsidR="00EE7CC4" w:rsidRDefault="00EE7CC4" w:rsidP="00EE7CC4">
      <w:pPr>
        <w:jc w:val="both"/>
        <w:rPr>
          <w:rFonts w:ascii="Times New Roman" w:hAnsi="Times New Roman" w:cs="Times New Roman"/>
          <w:bCs/>
          <w:sz w:val="22"/>
          <w:szCs w:val="22"/>
        </w:rPr>
      </w:pPr>
      <w:r>
        <w:rPr>
          <w:rFonts w:ascii="Times New Roman" w:hAnsi="Times New Roman" w:cs="Times New Roman"/>
          <w:bCs/>
          <w:sz w:val="22"/>
          <w:szCs w:val="22"/>
        </w:rPr>
        <w:t>This assignment will involve the following tasks: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Map stakeholders relevant to the Urban Land Policy pillar.</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Attend meetings and collation of information from relevant stakeholders.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Respond to requests from the Urban Land Policy Technical Lead.</w:t>
      </w:r>
    </w:p>
    <w:p w:rsidR="00EE7CC4" w:rsidRPr="006D45C2"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Summarize current knowledge and key bottlenecks in selected focal areas in urban land policy: (</w:t>
      </w:r>
      <w:proofErr w:type="spellStart"/>
      <w:r>
        <w:rPr>
          <w:rFonts w:ascii="Times New Roman" w:hAnsi="Times New Roman" w:cs="Times New Roman"/>
          <w:bCs/>
        </w:rPr>
        <w:t>i</w:t>
      </w:r>
      <w:proofErr w:type="spellEnd"/>
      <w:r>
        <w:rPr>
          <w:rFonts w:ascii="Times New Roman" w:hAnsi="Times New Roman" w:cs="Times New Roman"/>
          <w:bCs/>
        </w:rPr>
        <w:t xml:space="preserve">) </w:t>
      </w:r>
      <w:r w:rsidRPr="006D45C2">
        <w:rPr>
          <w:rFonts w:ascii="Times New Roman" w:hAnsi="Times New Roman" w:cs="Times New Roman"/>
        </w:rPr>
        <w:t xml:space="preserve">Public-led action to assemble and provide land for housing in urban areas, </w:t>
      </w:r>
      <w:r>
        <w:rPr>
          <w:rFonts w:ascii="Times New Roman" w:hAnsi="Times New Roman" w:cs="Times New Roman"/>
        </w:rPr>
        <w:t>particularlyland banking / land r</w:t>
      </w:r>
      <w:r w:rsidRPr="006D45C2">
        <w:rPr>
          <w:rFonts w:ascii="Times New Roman" w:hAnsi="Times New Roman" w:cs="Times New Roman"/>
        </w:rPr>
        <w:t>eadjustment tools</w:t>
      </w:r>
      <w:r>
        <w:rPr>
          <w:rFonts w:ascii="Times New Roman" w:hAnsi="Times New Roman" w:cs="Times New Roman"/>
        </w:rPr>
        <w:t xml:space="preserve">; (ii) </w:t>
      </w:r>
      <w:r w:rsidRPr="006D45C2">
        <w:rPr>
          <w:rFonts w:ascii="Times New Roman" w:hAnsi="Times New Roman" w:cs="Times New Roman"/>
        </w:rPr>
        <w:t>Zoning for uses, density, coordination with infrastructure delivery (land value capture etc.)</w:t>
      </w:r>
      <w:r>
        <w:rPr>
          <w:rFonts w:ascii="Times New Roman" w:hAnsi="Times New Roman" w:cs="Times New Roman"/>
        </w:rPr>
        <w:t xml:space="preserve"> (iii) Foundations of urban land p</w:t>
      </w:r>
      <w:r w:rsidRPr="006D45C2">
        <w:rPr>
          <w:rFonts w:ascii="Times New Roman" w:hAnsi="Times New Roman" w:cs="Times New Roman"/>
        </w:rPr>
        <w:t>olicy (cadaster, registration, transact</w:t>
      </w:r>
      <w:r>
        <w:rPr>
          <w:rFonts w:ascii="Times New Roman" w:hAnsi="Times New Roman" w:cs="Times New Roman"/>
        </w:rPr>
        <w:t>ion</w:t>
      </w:r>
      <w:r w:rsidRPr="006D45C2">
        <w:rPr>
          <w:rFonts w:ascii="Times New Roman" w:hAnsi="Times New Roman" w:cs="Times New Roman"/>
        </w:rPr>
        <w:t>, land information systems</w:t>
      </w:r>
      <w:r>
        <w:rPr>
          <w:rFonts w:ascii="Times New Roman" w:hAnsi="Times New Roman" w:cs="Times New Roman"/>
        </w:rPr>
        <w:t>) (</w:t>
      </w:r>
      <w:proofErr w:type="gramStart"/>
      <w:r>
        <w:rPr>
          <w:rFonts w:ascii="Times New Roman" w:hAnsi="Times New Roman" w:cs="Times New Roman"/>
        </w:rPr>
        <w:t>iv</w:t>
      </w:r>
      <w:proofErr w:type="gramEnd"/>
      <w:r>
        <w:rPr>
          <w:rFonts w:ascii="Times New Roman" w:hAnsi="Times New Roman" w:cs="Times New Roman"/>
        </w:rPr>
        <w:t xml:space="preserve">) Urban Land </w:t>
      </w:r>
      <w:r w:rsidRPr="006D45C2">
        <w:rPr>
          <w:rFonts w:ascii="Times New Roman" w:hAnsi="Times New Roman" w:cs="Times New Roman"/>
        </w:rPr>
        <w:t>Governance (institutiona</w:t>
      </w:r>
      <w:r>
        <w:rPr>
          <w:rFonts w:ascii="Times New Roman" w:hAnsi="Times New Roman" w:cs="Times New Roman"/>
        </w:rPr>
        <w:t>l responsibilities, management</w:t>
      </w:r>
      <w:r w:rsidRPr="006D45C2">
        <w:rPr>
          <w:rFonts w:ascii="Times New Roman" w:hAnsi="Times New Roman" w:cs="Times New Roman"/>
        </w:rPr>
        <w:t>, taxation, enforcement etc)</w:t>
      </w:r>
      <w:r>
        <w:rPr>
          <w:rFonts w:ascii="Times New Roman" w:hAnsi="Times New Roman" w:cs="Times New Roman"/>
        </w:rPr>
        <w:t>.</w:t>
      </w:r>
    </w:p>
    <w:p w:rsidR="00EE7CC4" w:rsidRPr="00C675AD"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In coordination with Technical Lead, collate any additional necessary information.</w:t>
      </w:r>
    </w:p>
    <w:p w:rsidR="00EE7CC4" w:rsidRDefault="00EE7CC4" w:rsidP="00EE7CC4">
      <w:pPr>
        <w:pStyle w:val="ListParagraph"/>
        <w:numPr>
          <w:ilvl w:val="0"/>
          <w:numId w:val="4"/>
        </w:numPr>
        <w:spacing w:after="0" w:line="240" w:lineRule="auto"/>
        <w:ind w:left="450" w:hanging="450"/>
        <w:jc w:val="both"/>
        <w:rPr>
          <w:rFonts w:ascii="Times New Roman" w:hAnsi="Times New Roman" w:cs="Times New Roman"/>
        </w:rPr>
      </w:pPr>
      <w:r>
        <w:rPr>
          <w:rFonts w:ascii="Times New Roman" w:hAnsi="Times New Roman" w:cs="Times New Roman"/>
        </w:rPr>
        <w:t>Support to charting the target areas of urban land policy (primary spaces of policy intervention, and tools rated by relevance and impact)</w:t>
      </w:r>
    </w:p>
    <w:p w:rsidR="00EE7CC4" w:rsidRPr="00C675AD" w:rsidRDefault="00EE7CC4" w:rsidP="00EE7CC4">
      <w:pPr>
        <w:pStyle w:val="ListParagraph"/>
        <w:numPr>
          <w:ilvl w:val="0"/>
          <w:numId w:val="4"/>
        </w:numPr>
        <w:spacing w:after="0" w:line="240" w:lineRule="auto"/>
        <w:ind w:left="450" w:hanging="450"/>
        <w:jc w:val="both"/>
        <w:rPr>
          <w:rFonts w:ascii="Times New Roman" w:hAnsi="Times New Roman" w:cs="Times New Roman"/>
        </w:rPr>
      </w:pPr>
      <w:r>
        <w:rPr>
          <w:rFonts w:ascii="Times New Roman" w:hAnsi="Times New Roman" w:cs="Times New Roman"/>
        </w:rPr>
        <w:t xml:space="preserve">Expert input into the research and development of policy options for urban land policy, including assistance to collate international case studies. </w:t>
      </w:r>
      <w:r w:rsidRPr="00C675AD">
        <w:rPr>
          <w:rFonts w:ascii="Times New Roman" w:hAnsi="Times New Roman" w:cs="Times New Roman"/>
        </w:rPr>
        <w:t>.</w:t>
      </w:r>
    </w:p>
    <w:p w:rsidR="00EE7CC4" w:rsidRPr="007E5313"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rPr>
        <w:t>Synthesize findings and recommendations for Indonesia on urban land policy into Inputs into the Roadmap.</w:t>
      </w:r>
    </w:p>
    <w:p w:rsidR="00EE7CC4" w:rsidRPr="00ED66CA"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rPr>
        <w:t xml:space="preserve">Attend and present at </w:t>
      </w:r>
      <w:proofErr w:type="spellStart"/>
      <w:r>
        <w:rPr>
          <w:rFonts w:ascii="Times New Roman" w:hAnsi="Times New Roman" w:cs="Times New Roman"/>
        </w:rPr>
        <w:t>Pokja</w:t>
      </w:r>
      <w:proofErr w:type="spellEnd"/>
      <w:r>
        <w:rPr>
          <w:rFonts w:ascii="Times New Roman" w:hAnsi="Times New Roman" w:cs="Times New Roman"/>
        </w:rPr>
        <w:t xml:space="preserve"> PKP meetings and Core Team meetings.</w:t>
      </w:r>
    </w:p>
    <w:p w:rsidR="00EE7CC4" w:rsidRPr="00ED66CA" w:rsidRDefault="00EE7CC4" w:rsidP="00EE7CC4">
      <w:pPr>
        <w:pStyle w:val="ListParagraph"/>
        <w:jc w:val="both"/>
        <w:rPr>
          <w:rFonts w:ascii="Times New Roman" w:hAnsi="Times New Roman" w:cs="Times New Roman"/>
          <w:bCs/>
        </w:rPr>
      </w:pPr>
    </w:p>
    <w:p w:rsidR="00EE7CC4" w:rsidRDefault="00EE7CC4" w:rsidP="00EE7CC4">
      <w:pPr>
        <w:pStyle w:val="ListParagraph"/>
        <w:numPr>
          <w:ilvl w:val="0"/>
          <w:numId w:val="6"/>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Key Deliverables</w:t>
      </w:r>
    </w:p>
    <w:tbl>
      <w:tblPr>
        <w:tblStyle w:val="TableGrid"/>
        <w:tblW w:w="8748" w:type="dxa"/>
        <w:tblLook w:val="04A0"/>
      </w:tblPr>
      <w:tblGrid>
        <w:gridCol w:w="4248"/>
        <w:gridCol w:w="2880"/>
        <w:gridCol w:w="1620"/>
      </w:tblGrid>
      <w:tr w:rsidR="00EE7CC4" w:rsidTr="00133013">
        <w:tc>
          <w:tcPr>
            <w:tcW w:w="4248" w:type="dxa"/>
            <w:shd w:val="clear" w:color="auto" w:fill="C6D9F1" w:themeFill="text2" w:themeFillTint="33"/>
          </w:tcPr>
          <w:p w:rsidR="00EE7CC4" w:rsidRDefault="00EE7CC4" w:rsidP="00133013">
            <w:pPr>
              <w:jc w:val="both"/>
              <w:rPr>
                <w:rFonts w:ascii="Times New Roman" w:hAnsi="Times New Roman" w:cs="Times New Roman"/>
                <w:b/>
              </w:rPr>
            </w:pPr>
            <w:r w:rsidRPr="00ED66CA">
              <w:rPr>
                <w:rFonts w:ascii="Times New Roman" w:hAnsi="Times New Roman" w:cs="Times New Roman"/>
                <w:b/>
                <w:sz w:val="22"/>
                <w:szCs w:val="22"/>
              </w:rPr>
              <w:t>Deliverable</w:t>
            </w:r>
          </w:p>
        </w:tc>
        <w:tc>
          <w:tcPr>
            <w:tcW w:w="288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Format</w:t>
            </w:r>
          </w:p>
        </w:tc>
        <w:tc>
          <w:tcPr>
            <w:tcW w:w="162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Date</w:t>
            </w:r>
          </w:p>
        </w:tc>
      </w:tr>
      <w:tr w:rsidR="000B63E4" w:rsidTr="00133013">
        <w:tc>
          <w:tcPr>
            <w:tcW w:w="4248" w:type="dxa"/>
          </w:tcPr>
          <w:p w:rsidR="000B63E4" w:rsidRDefault="000B63E4" w:rsidP="00133013">
            <w:pPr>
              <w:jc w:val="both"/>
              <w:rPr>
                <w:rFonts w:ascii="Times New Roman" w:hAnsi="Times New Roman" w:cs="Times New Roman"/>
                <w:b/>
              </w:rPr>
            </w:pPr>
            <w:r w:rsidRPr="00ED66CA">
              <w:rPr>
                <w:rFonts w:ascii="Times New Roman" w:hAnsi="Times New Roman" w:cs="Times New Roman"/>
                <w:sz w:val="22"/>
                <w:szCs w:val="22"/>
              </w:rPr>
              <w:t xml:space="preserve">1. </w:t>
            </w:r>
            <w:r>
              <w:rPr>
                <w:rFonts w:ascii="Times New Roman" w:hAnsi="Times New Roman" w:cs="Times New Roman"/>
                <w:sz w:val="22"/>
                <w:szCs w:val="22"/>
              </w:rPr>
              <w:t>Finalize matrix summarizing current knowledge on urban land policy</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±5 pg. (with references)</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Mid-May</w:t>
            </w:r>
          </w:p>
        </w:tc>
      </w:tr>
      <w:tr w:rsidR="000B63E4" w:rsidTr="00133013">
        <w:tc>
          <w:tcPr>
            <w:tcW w:w="4248" w:type="dxa"/>
          </w:tcPr>
          <w:p w:rsidR="000B63E4" w:rsidRDefault="000B63E4" w:rsidP="000B63E4">
            <w:pPr>
              <w:jc w:val="both"/>
              <w:rPr>
                <w:rFonts w:ascii="Times New Roman" w:hAnsi="Times New Roman" w:cs="Times New Roman"/>
                <w:b/>
              </w:rPr>
            </w:pPr>
            <w:r w:rsidRPr="00ED66CA">
              <w:rPr>
                <w:rFonts w:ascii="Times New Roman" w:hAnsi="Times New Roman" w:cs="Times New Roman"/>
                <w:sz w:val="22"/>
                <w:szCs w:val="22"/>
              </w:rPr>
              <w:t xml:space="preserve">2. </w:t>
            </w:r>
            <w:r>
              <w:rPr>
                <w:rFonts w:ascii="Times New Roman" w:hAnsi="Times New Roman" w:cs="Times New Roman"/>
                <w:sz w:val="22"/>
                <w:szCs w:val="22"/>
              </w:rPr>
              <w:t>Inputs into key Target Areas</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&lt;10 pg. Brief Report</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Mid-May</w:t>
            </w:r>
          </w:p>
        </w:tc>
      </w:tr>
      <w:tr w:rsidR="000B63E4" w:rsidTr="00133013">
        <w:tc>
          <w:tcPr>
            <w:tcW w:w="4248" w:type="dxa"/>
          </w:tcPr>
          <w:p w:rsidR="000B63E4" w:rsidRPr="00ED66CA" w:rsidRDefault="000B63E4" w:rsidP="00133013">
            <w:pPr>
              <w:jc w:val="both"/>
              <w:rPr>
                <w:rFonts w:ascii="Times New Roman" w:hAnsi="Times New Roman" w:cs="Times New Roman"/>
                <w:sz w:val="22"/>
                <w:szCs w:val="22"/>
              </w:rPr>
            </w:pPr>
            <w:r>
              <w:rPr>
                <w:rFonts w:ascii="Times New Roman" w:hAnsi="Times New Roman" w:cs="Times New Roman"/>
                <w:sz w:val="22"/>
                <w:szCs w:val="22"/>
              </w:rPr>
              <w:t xml:space="preserve">3. Finalize Presentation on Target Areas and Potential for Policy Intervention </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 xml:space="preserve">Presentation to </w:t>
            </w:r>
            <w:proofErr w:type="spellStart"/>
            <w:r>
              <w:rPr>
                <w:rFonts w:ascii="Times New Roman" w:hAnsi="Times New Roman" w:cs="Times New Roman"/>
                <w:sz w:val="22"/>
                <w:szCs w:val="22"/>
              </w:rPr>
              <w:t>Pokja</w:t>
            </w:r>
            <w:proofErr w:type="spellEnd"/>
            <w:r>
              <w:rPr>
                <w:rFonts w:ascii="Times New Roman" w:hAnsi="Times New Roman" w:cs="Times New Roman"/>
                <w:sz w:val="22"/>
                <w:szCs w:val="22"/>
              </w:rPr>
              <w:t xml:space="preserve"> PKP Meeting</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End-May</w:t>
            </w:r>
          </w:p>
        </w:tc>
      </w:tr>
      <w:tr w:rsidR="000B63E4" w:rsidTr="00133013">
        <w:tc>
          <w:tcPr>
            <w:tcW w:w="4248" w:type="dxa"/>
          </w:tcPr>
          <w:p w:rsidR="000B63E4" w:rsidRDefault="000B63E4" w:rsidP="00133013">
            <w:pPr>
              <w:jc w:val="both"/>
              <w:rPr>
                <w:rFonts w:ascii="Times New Roman" w:hAnsi="Times New Roman" w:cs="Times New Roman"/>
                <w:sz w:val="22"/>
                <w:szCs w:val="22"/>
              </w:rPr>
            </w:pPr>
            <w:r>
              <w:rPr>
                <w:rFonts w:ascii="Times New Roman" w:hAnsi="Times New Roman" w:cs="Times New Roman"/>
                <w:sz w:val="22"/>
                <w:szCs w:val="22"/>
              </w:rPr>
              <w:t>4. Finalize Detailed Policy Options</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Policy Brief</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August</w:t>
            </w:r>
          </w:p>
        </w:tc>
      </w:tr>
      <w:tr w:rsidR="000B63E4" w:rsidTr="00133013">
        <w:tc>
          <w:tcPr>
            <w:tcW w:w="4248" w:type="dxa"/>
          </w:tcPr>
          <w:p w:rsidR="000B63E4" w:rsidRDefault="000B63E4" w:rsidP="00133013">
            <w:pPr>
              <w:jc w:val="both"/>
              <w:rPr>
                <w:rFonts w:ascii="Times New Roman" w:hAnsi="Times New Roman" w:cs="Times New Roman"/>
                <w:sz w:val="22"/>
                <w:szCs w:val="22"/>
              </w:rPr>
            </w:pPr>
            <w:r>
              <w:rPr>
                <w:rFonts w:ascii="Times New Roman" w:hAnsi="Times New Roman" w:cs="Times New Roman"/>
                <w:sz w:val="22"/>
                <w:szCs w:val="22"/>
              </w:rPr>
              <w:t>5. Finalize Inputs on Urban Land Policy for the Housing Policy Roadmap</w:t>
            </w:r>
          </w:p>
        </w:tc>
        <w:tc>
          <w:tcPr>
            <w:tcW w:w="288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Template to be provided</w:t>
            </w:r>
          </w:p>
        </w:tc>
        <w:tc>
          <w:tcPr>
            <w:tcW w:w="1620" w:type="dxa"/>
          </w:tcPr>
          <w:p w:rsidR="000B63E4" w:rsidRDefault="000B63E4" w:rsidP="00133013">
            <w:pPr>
              <w:jc w:val="both"/>
              <w:rPr>
                <w:rFonts w:ascii="Times New Roman" w:hAnsi="Times New Roman" w:cs="Times New Roman"/>
                <w:b/>
              </w:rPr>
            </w:pPr>
            <w:r>
              <w:rPr>
                <w:rFonts w:ascii="Times New Roman" w:hAnsi="Times New Roman" w:cs="Times New Roman"/>
                <w:sz w:val="22"/>
                <w:szCs w:val="22"/>
              </w:rPr>
              <w:t>October</w:t>
            </w:r>
          </w:p>
        </w:tc>
      </w:tr>
    </w:tbl>
    <w:p w:rsidR="000B63E4" w:rsidRPr="00ED66CA" w:rsidRDefault="000B63E4" w:rsidP="00EE7CC4">
      <w:pPr>
        <w:jc w:val="both"/>
        <w:rPr>
          <w:rFonts w:ascii="Times New Roman" w:hAnsi="Times New Roman" w:cs="Times New Roman"/>
          <w:b/>
        </w:rPr>
      </w:pPr>
    </w:p>
    <w:p w:rsidR="00EE7CC4" w:rsidRDefault="00EE7CC4" w:rsidP="00EE7CC4">
      <w:pPr>
        <w:pStyle w:val="ListParagraph"/>
        <w:numPr>
          <w:ilvl w:val="0"/>
          <w:numId w:val="6"/>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Qualifications</w:t>
      </w:r>
    </w:p>
    <w:p w:rsidR="00EE7CC4" w:rsidRPr="0082438B" w:rsidRDefault="00EE7CC4" w:rsidP="00EE7CC4">
      <w:pPr>
        <w:jc w:val="both"/>
        <w:rPr>
          <w:rFonts w:ascii="Times New Roman" w:eastAsia="Times New Roman" w:hAnsi="Times New Roman" w:cs="Times New Roman"/>
          <w:bCs/>
          <w:sz w:val="22"/>
          <w:szCs w:val="22"/>
        </w:rPr>
      </w:pPr>
      <w:r w:rsidRPr="0082438B">
        <w:rPr>
          <w:rFonts w:ascii="Times New Roman" w:eastAsia="Times New Roman" w:hAnsi="Times New Roman" w:cs="Times New Roman"/>
          <w:bCs/>
          <w:sz w:val="22"/>
          <w:szCs w:val="22"/>
        </w:rPr>
        <w:t>Required skillset includes: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sidRPr="0082438B">
        <w:rPr>
          <w:rFonts w:ascii="Times New Roman" w:eastAsia="Times New Roman" w:hAnsi="Times New Roman" w:cs="Times New Roman"/>
        </w:rPr>
        <w:t>Masters degree in</w:t>
      </w:r>
      <w:r>
        <w:rPr>
          <w:rFonts w:ascii="Times New Roman" w:eastAsia="Times New Roman" w:hAnsi="Times New Roman" w:cs="Times New Roman"/>
        </w:rPr>
        <w:t xml:space="preserve"> related field (urban planning, public policy, economics etc.) and a minimum of 8 years’ relevant experience or equivalent combination of years and experience. </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Substantial and diverse experience in all facets of the job.</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Proven ability to conceptualize, design and implement major projects and to produce major/complex reports or studies. </w:t>
      </w:r>
    </w:p>
    <w:p w:rsidR="00EE7CC4" w:rsidRPr="00B32662"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Demonstrated professional leadership and ability to lead a team in execution of complex strategic tasks, and a</w:t>
      </w:r>
      <w:r w:rsidRPr="00B32662">
        <w:rPr>
          <w:rFonts w:ascii="Times New Roman" w:eastAsia="Times New Roman" w:hAnsi="Times New Roman" w:cs="Times New Roman"/>
        </w:rPr>
        <w:t xml:space="preserve">bility to coach/mentor more junior staff. </w:t>
      </w:r>
    </w:p>
    <w:p w:rsidR="00EE7CC4" w:rsidRPr="0082438B" w:rsidRDefault="00EE7CC4" w:rsidP="00EE7CC4">
      <w:pPr>
        <w:jc w:val="both"/>
        <w:rPr>
          <w:rFonts w:ascii="Times New Roman" w:hAnsi="Times New Roman" w:cs="Times New Roman"/>
          <w:b/>
        </w:rPr>
      </w:pPr>
    </w:p>
    <w:p w:rsidR="00EE7CC4" w:rsidRDefault="00EE7CC4" w:rsidP="00EE7CC4">
      <w:pPr>
        <w:pStyle w:val="ListParagraph"/>
        <w:numPr>
          <w:ilvl w:val="0"/>
          <w:numId w:val="6"/>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Reporting and Coordination</w:t>
      </w:r>
    </w:p>
    <w:p w:rsidR="00EE7CC4" w:rsidRDefault="00EE7CC4" w:rsidP="00EE7CC4">
      <w:pPr>
        <w:jc w:val="both"/>
        <w:rPr>
          <w:rFonts w:ascii="Times New Roman" w:eastAsia="Times New Roman" w:hAnsi="Times New Roman" w:cs="Times New Roman"/>
          <w:bCs/>
          <w:sz w:val="22"/>
          <w:szCs w:val="22"/>
        </w:rPr>
      </w:pPr>
      <w:r w:rsidRPr="00481A39">
        <w:rPr>
          <w:rFonts w:ascii="Times New Roman" w:eastAsia="Times New Roman" w:hAnsi="Times New Roman" w:cs="Times New Roman"/>
          <w:bCs/>
          <w:sz w:val="22"/>
          <w:szCs w:val="22"/>
        </w:rPr>
        <w:t xml:space="preserve">The consultant will report to the World Bank’s Task Team Leader for the Land, Housing and Urban Settlements Program, and will work closely with </w:t>
      </w:r>
      <w:proofErr w:type="spellStart"/>
      <w:r w:rsidRPr="00481A39">
        <w:rPr>
          <w:rFonts w:ascii="Times New Roman" w:eastAsia="Times New Roman" w:hAnsi="Times New Roman" w:cs="Times New Roman"/>
          <w:bCs/>
          <w:sz w:val="22"/>
          <w:szCs w:val="22"/>
        </w:rPr>
        <w:t>Bappenas</w:t>
      </w:r>
      <w:proofErr w:type="spellEnd"/>
      <w:r w:rsidRPr="00481A39">
        <w:rPr>
          <w:rFonts w:ascii="Times New Roman" w:eastAsia="Times New Roman" w:hAnsi="Times New Roman" w:cs="Times New Roman"/>
          <w:bCs/>
          <w:sz w:val="22"/>
          <w:szCs w:val="22"/>
        </w:rPr>
        <w:t xml:space="preserve">’ Directorate of Land and Spatial Planning, and collaborate on outputs </w:t>
      </w:r>
      <w:r>
        <w:rPr>
          <w:rFonts w:ascii="Times New Roman" w:eastAsia="Times New Roman" w:hAnsi="Times New Roman" w:cs="Times New Roman"/>
          <w:bCs/>
          <w:sz w:val="22"/>
          <w:szCs w:val="22"/>
        </w:rPr>
        <w:t xml:space="preserve">withthe </w:t>
      </w:r>
      <w:r w:rsidRPr="00481A39">
        <w:rPr>
          <w:rFonts w:ascii="Times New Roman" w:eastAsia="Times New Roman" w:hAnsi="Times New Roman" w:cs="Times New Roman"/>
          <w:bCs/>
          <w:sz w:val="22"/>
          <w:szCs w:val="22"/>
        </w:rPr>
        <w:t>Technical Lead</w:t>
      </w:r>
      <w:r>
        <w:rPr>
          <w:rFonts w:ascii="Times New Roman" w:eastAsia="Times New Roman" w:hAnsi="Times New Roman" w:cs="Times New Roman"/>
          <w:bCs/>
          <w:sz w:val="22"/>
          <w:szCs w:val="22"/>
        </w:rPr>
        <w:t xml:space="preserve"> and Analyst</w:t>
      </w:r>
      <w:r w:rsidRPr="00481A39">
        <w:rPr>
          <w:rFonts w:ascii="Times New Roman" w:eastAsia="Times New Roman" w:hAnsi="Times New Roman" w:cs="Times New Roman"/>
          <w:bCs/>
          <w:sz w:val="22"/>
          <w:szCs w:val="22"/>
        </w:rPr>
        <w:t>.</w:t>
      </w:r>
    </w:p>
    <w:p w:rsidR="00EE7CC4" w:rsidRDefault="00EE7CC4" w:rsidP="00EE7CC4">
      <w:pPr>
        <w:jc w:val="both"/>
        <w:rPr>
          <w:rFonts w:ascii="Times New Roman" w:eastAsia="Times New Roman" w:hAnsi="Times New Roman" w:cs="Times New Roman"/>
          <w:bCs/>
          <w:sz w:val="22"/>
          <w:szCs w:val="22"/>
        </w:rPr>
      </w:pPr>
    </w:p>
    <w:p w:rsidR="00EE7CC4" w:rsidRPr="00481A39" w:rsidRDefault="00EE7CC4" w:rsidP="00EE7CC4">
      <w:pPr>
        <w:jc w:val="both"/>
        <w:rPr>
          <w:rFonts w:ascii="Times New Roman" w:eastAsia="Times New Roman" w:hAnsi="Times New Roman" w:cs="Times New Roman"/>
          <w:bCs/>
          <w:sz w:val="22"/>
          <w:szCs w:val="22"/>
        </w:rPr>
      </w:pPr>
    </w:p>
    <w:p w:rsidR="00EE7CC4" w:rsidRDefault="00EE7CC4"/>
    <w:p w:rsidR="00EE7CC4" w:rsidRDefault="00EE7CC4" w:rsidP="00EE7CC4">
      <w:pPr>
        <w:pStyle w:val="Heading1"/>
        <w:framePr w:wrap="around"/>
        <w:jc w:val="both"/>
      </w:pPr>
      <w:bookmarkStart w:id="5" w:name="_Toc258222407"/>
      <w:r>
        <w:t>Terms of Reference: Analyst, Incremental Housing Policy</w:t>
      </w:r>
      <w:bookmarkEnd w:id="5"/>
    </w:p>
    <w:p w:rsidR="00EE7CC4" w:rsidRDefault="00EE7CC4" w:rsidP="00EE7CC4">
      <w:pPr>
        <w:jc w:val="both"/>
        <w:rPr>
          <w:rFonts w:ascii="Times New Roman" w:hAnsi="Times New Roman" w:cs="Times New Roman"/>
        </w:rPr>
      </w:pPr>
    </w:p>
    <w:p w:rsidR="00EE7CC4" w:rsidRDefault="00EE7CC4" w:rsidP="00EE7CC4">
      <w:pPr>
        <w:jc w:val="both"/>
        <w:rPr>
          <w:rFonts w:ascii="Times New Roman" w:hAnsi="Times New Roman" w:cs="Times New Roman"/>
        </w:rPr>
      </w:pPr>
    </w:p>
    <w:p w:rsidR="00EE7CC4" w:rsidRPr="0082438B"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Position</w:t>
      </w:r>
      <w:r w:rsidRPr="0082438B">
        <w:rPr>
          <w:rFonts w:ascii="Times New Roman" w:eastAsia="Times New Roman" w:hAnsi="Times New Roman" w:cs="Times New Roman"/>
          <w:b/>
          <w:sz w:val="22"/>
          <w:szCs w:val="22"/>
        </w:rPr>
        <w:t>:</w:t>
      </w:r>
      <w:r w:rsidRPr="0082438B">
        <w:rPr>
          <w:rFonts w:ascii="Times New Roman" w:eastAsia="Times New Roman" w:hAnsi="Times New Roman" w:cs="Times New Roman"/>
          <w:sz w:val="22"/>
          <w:szCs w:val="22"/>
        </w:rPr>
        <w:tab/>
      </w:r>
      <w:r>
        <w:rPr>
          <w:rFonts w:ascii="Times New Roman" w:eastAsia="Times New Roman" w:hAnsi="Times New Roman" w:cs="Times New Roman"/>
          <w:sz w:val="22"/>
          <w:szCs w:val="22"/>
        </w:rPr>
        <w:t>Analyst in Incremental Housing Policy</w:t>
      </w:r>
    </w:p>
    <w:p w:rsidR="00EE7CC4" w:rsidRPr="0082438B" w:rsidRDefault="00EE7CC4" w:rsidP="00EE7CC4">
      <w:pPr>
        <w:ind w:left="1800" w:hanging="1800"/>
        <w:jc w:val="both"/>
        <w:rPr>
          <w:rFonts w:ascii="Times New Roman" w:eastAsia="Times New Roman" w:hAnsi="Times New Roman" w:cs="Times New Roman"/>
          <w:sz w:val="22"/>
          <w:szCs w:val="22"/>
        </w:rPr>
      </w:pPr>
    </w:p>
    <w:p w:rsidR="00EE7CC4" w:rsidRPr="00C605F9"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Summary:</w:t>
      </w:r>
      <w:r w:rsidRPr="0082438B">
        <w:rPr>
          <w:rFonts w:ascii="Times New Roman" w:eastAsia="Times New Roman" w:hAnsi="Times New Roman" w:cs="Times New Roman"/>
          <w:b/>
          <w:sz w:val="22"/>
          <w:szCs w:val="22"/>
        </w:rPr>
        <w:tab/>
      </w:r>
      <w:r w:rsidRPr="0082438B">
        <w:rPr>
          <w:rFonts w:ascii="Times New Roman" w:eastAsia="Times New Roman" w:hAnsi="Times New Roman" w:cs="Times New Roman"/>
          <w:sz w:val="22"/>
          <w:szCs w:val="22"/>
        </w:rPr>
        <w:t xml:space="preserve">A </w:t>
      </w:r>
      <w:r>
        <w:rPr>
          <w:rFonts w:ascii="Times New Roman" w:eastAsia="Times New Roman" w:hAnsi="Times New Roman" w:cs="Times New Roman"/>
          <w:sz w:val="22"/>
          <w:szCs w:val="22"/>
        </w:rPr>
        <w:t>research analyst</w:t>
      </w:r>
      <w:r w:rsidRPr="0082438B">
        <w:rPr>
          <w:rFonts w:ascii="Times New Roman" w:eastAsia="Times New Roman" w:hAnsi="Times New Roman" w:cs="Times New Roman"/>
          <w:sz w:val="22"/>
          <w:szCs w:val="22"/>
        </w:rPr>
        <w:t xml:space="preserve"> with </w:t>
      </w:r>
      <w:r>
        <w:rPr>
          <w:rFonts w:ascii="Times New Roman" w:eastAsia="Times New Roman" w:hAnsi="Times New Roman" w:cs="Times New Roman"/>
          <w:sz w:val="22"/>
          <w:szCs w:val="22"/>
        </w:rPr>
        <w:t xml:space="preserve">analytical skills and </w:t>
      </w:r>
      <w:r w:rsidRPr="0082438B">
        <w:rPr>
          <w:rFonts w:ascii="Times New Roman" w:eastAsia="Times New Roman" w:hAnsi="Times New Roman" w:cs="Times New Roman"/>
          <w:sz w:val="22"/>
          <w:szCs w:val="22"/>
        </w:rPr>
        <w:t xml:space="preserve">knowledge </w:t>
      </w:r>
      <w:r>
        <w:rPr>
          <w:rFonts w:ascii="Times New Roman" w:eastAsia="Times New Roman" w:hAnsi="Times New Roman" w:cs="Times New Roman"/>
          <w:sz w:val="22"/>
          <w:szCs w:val="22"/>
        </w:rPr>
        <w:t xml:space="preserve">of self-built housing solutions and low-income subsidy systems in Indonesia. </w:t>
      </w:r>
      <w:proofErr w:type="gramStart"/>
      <w:r>
        <w:rPr>
          <w:rFonts w:ascii="Times New Roman" w:eastAsia="Times New Roman" w:hAnsi="Times New Roman" w:cs="Times New Roman"/>
          <w:sz w:val="22"/>
          <w:szCs w:val="22"/>
        </w:rPr>
        <w:t>Provides analytic, research or other professional support to Technical Team to carry out review and evaluation of incremental housing subsidy and recommendations for improvement, including a detailed assessment of program targeting.</w:t>
      </w:r>
      <w:proofErr w:type="gramEnd"/>
      <w:r>
        <w:rPr>
          <w:rFonts w:ascii="Times New Roman" w:eastAsia="Times New Roman" w:hAnsi="Times New Roman" w:cs="Times New Roman"/>
          <w:sz w:val="22"/>
          <w:szCs w:val="22"/>
        </w:rPr>
        <w:t xml:space="preserve"> Based with </w:t>
      </w:r>
      <w:proofErr w:type="spellStart"/>
      <w:r>
        <w:rPr>
          <w:rFonts w:ascii="Times New Roman" w:eastAsia="Times New Roman" w:hAnsi="Times New Roman" w:cs="Times New Roman"/>
          <w:sz w:val="22"/>
          <w:szCs w:val="22"/>
        </w:rPr>
        <w:t>Kemenpera’sSwadaya</w:t>
      </w:r>
      <w:proofErr w:type="spellEnd"/>
      <w:r>
        <w:rPr>
          <w:rFonts w:ascii="Times New Roman" w:eastAsia="Times New Roman" w:hAnsi="Times New Roman" w:cs="Times New Roman"/>
          <w:sz w:val="22"/>
          <w:szCs w:val="22"/>
        </w:rPr>
        <w:t xml:space="preserve"> Division</w:t>
      </w:r>
    </w:p>
    <w:p w:rsidR="00EE7CC4" w:rsidRPr="0082438B" w:rsidRDefault="00EE7CC4" w:rsidP="00EE7CC4">
      <w:pPr>
        <w:ind w:left="1800" w:hanging="1800"/>
        <w:jc w:val="both"/>
        <w:rPr>
          <w:rFonts w:ascii="Times New Roman" w:eastAsia="Times New Roman" w:hAnsi="Times New Roman" w:cs="Times New Roman"/>
          <w:b/>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Dates</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April, 2014 – October</w:t>
      </w:r>
      <w:r w:rsidRPr="0082438B">
        <w:rPr>
          <w:rFonts w:ascii="Times New Roman" w:eastAsia="Times New Roman" w:hAnsi="Times New Roman" w:cs="Times New Roman"/>
          <w:sz w:val="22"/>
          <w:szCs w:val="22"/>
        </w:rPr>
        <w:t xml:space="preserve">, 2014  </w:t>
      </w:r>
    </w:p>
    <w:p w:rsidR="00EE7CC4" w:rsidRPr="0082438B" w:rsidRDefault="00EE7CC4" w:rsidP="00EE7CC4">
      <w:pPr>
        <w:keepNext/>
        <w:jc w:val="both"/>
        <w:outlineLvl w:val="0"/>
        <w:rPr>
          <w:rFonts w:ascii="Times New Roman" w:eastAsia="Times New Roman" w:hAnsi="Times New Roman" w:cs="Times New Roman"/>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Days:</w:t>
      </w:r>
      <w:r w:rsidRPr="0082438B">
        <w:rPr>
          <w:rFonts w:ascii="Times New Roman" w:eastAsia="Times New Roman" w:hAnsi="Times New Roman" w:cs="Times New Roman"/>
          <w:b/>
          <w:sz w:val="22"/>
          <w:szCs w:val="22"/>
        </w:rPr>
        <w:tab/>
      </w:r>
      <w:r>
        <w:rPr>
          <w:rFonts w:ascii="Times New Roman" w:eastAsia="Times New Roman" w:hAnsi="Times New Roman" w:cs="Times New Roman"/>
          <w:sz w:val="22"/>
          <w:szCs w:val="22"/>
        </w:rPr>
        <w:t>4</w:t>
      </w:r>
      <w:r w:rsidRPr="0082438B">
        <w:rPr>
          <w:rFonts w:ascii="Times New Roman" w:eastAsia="Times New Roman" w:hAnsi="Times New Roman" w:cs="Times New Roman"/>
          <w:sz w:val="22"/>
          <w:szCs w:val="22"/>
        </w:rPr>
        <w:t>0 days</w:t>
      </w:r>
    </w:p>
    <w:p w:rsidR="00EE7CC4" w:rsidRDefault="00EE7CC4" w:rsidP="00EE7CC4">
      <w:pPr>
        <w:jc w:val="both"/>
        <w:rPr>
          <w:rFonts w:ascii="Times New Roman" w:hAnsi="Times New Roman" w:cs="Times New Roman"/>
        </w:rPr>
      </w:pPr>
    </w:p>
    <w:p w:rsidR="00EE7CC4" w:rsidRPr="0082438B" w:rsidRDefault="00EE7CC4" w:rsidP="00EE7CC4">
      <w:pPr>
        <w:pStyle w:val="ListParagraph"/>
        <w:numPr>
          <w:ilvl w:val="0"/>
          <w:numId w:val="7"/>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Background and Context</w:t>
      </w:r>
    </w:p>
    <w:p w:rsidR="00EE7CC4" w:rsidRDefault="00EE7CC4" w:rsidP="00EE7CC4">
      <w:pPr>
        <w:jc w:val="both"/>
        <w:rPr>
          <w:rFonts w:ascii="Times New Roman" w:hAnsi="Times New Roman" w:cs="Times New Roman"/>
          <w:bCs/>
          <w:iCs/>
          <w:sz w:val="22"/>
          <w:szCs w:val="22"/>
        </w:rPr>
      </w:pPr>
      <w:r>
        <w:rPr>
          <w:rFonts w:ascii="Times New Roman" w:hAnsi="Times New Roman" w:cs="Times New Roman"/>
          <w:sz w:val="22"/>
          <w:szCs w:val="22"/>
        </w:rPr>
        <w:t xml:space="preserve">Poverty reduction and economic development is being stunted in Indonesia by an immense housing crisis. </w:t>
      </w:r>
      <w:r w:rsidRPr="007E5313">
        <w:rPr>
          <w:rFonts w:ascii="Times New Roman" w:hAnsi="Times New Roman" w:cs="Times New Roman"/>
          <w:bCs/>
          <w:iCs/>
          <w:sz w:val="22"/>
          <w:szCs w:val="22"/>
        </w:rPr>
        <w:t xml:space="preserve">There is an estimated housing backlog of 16 million units, and formal production only responds to a quarter of the annual demand of 800,000 units each year. </w:t>
      </w:r>
    </w:p>
    <w:p w:rsidR="00EE7CC4" w:rsidRDefault="00EE7CC4" w:rsidP="00EE7CC4">
      <w:pPr>
        <w:jc w:val="both"/>
        <w:rPr>
          <w:rFonts w:ascii="Times New Roman" w:hAnsi="Times New Roman" w:cs="Times New Roman"/>
          <w:bCs/>
          <w:iCs/>
          <w:sz w:val="22"/>
          <w:szCs w:val="22"/>
        </w:rPr>
      </w:pPr>
    </w:p>
    <w:p w:rsidR="00EE7CC4" w:rsidRDefault="00EE7CC4" w:rsidP="00EE7CC4">
      <w:pPr>
        <w:jc w:val="both"/>
        <w:rPr>
          <w:rFonts w:ascii="Times New Roman" w:hAnsi="Times New Roman" w:cs="Times New Roman"/>
          <w:bCs/>
          <w:iCs/>
          <w:sz w:val="22"/>
          <w:szCs w:val="22"/>
        </w:rPr>
      </w:pPr>
      <w:r w:rsidRPr="007E5313">
        <w:rPr>
          <w:rFonts w:ascii="Times New Roman" w:hAnsi="Times New Roman" w:cs="Times New Roman"/>
          <w:bCs/>
          <w:iCs/>
          <w:sz w:val="22"/>
          <w:szCs w:val="22"/>
        </w:rPr>
        <w:t xml:space="preserve">Most low-income housing in Indonesia is built by small contractors through informal processes, leaving a large number of urban poor in inadequate shelters with insecure tenure rights, poor access to basic services and vulnerability to disaster risks. Demand pressures for affordable and serviced land and housing are increased in the context of rapid urbanization. </w:t>
      </w:r>
    </w:p>
    <w:p w:rsidR="00EE7CC4" w:rsidRDefault="00EE7CC4" w:rsidP="00EE7CC4">
      <w:pPr>
        <w:jc w:val="both"/>
        <w:rPr>
          <w:rFonts w:ascii="Times New Roman" w:hAnsi="Times New Roman" w:cs="Times New Roman"/>
          <w:bCs/>
          <w:iCs/>
          <w:sz w:val="22"/>
          <w:szCs w:val="22"/>
        </w:rPr>
      </w:pPr>
    </w:p>
    <w:p w:rsidR="00EE7CC4" w:rsidRPr="007E5313" w:rsidRDefault="00EE7CC4" w:rsidP="00EE7CC4">
      <w:pPr>
        <w:jc w:val="both"/>
        <w:rPr>
          <w:rFonts w:ascii="Times New Roman" w:hAnsi="Times New Roman" w:cs="Times New Roman"/>
          <w:sz w:val="22"/>
          <w:szCs w:val="22"/>
        </w:rPr>
      </w:pPr>
      <w:r w:rsidRPr="007E5313">
        <w:rPr>
          <w:rFonts w:ascii="Times New Roman" w:hAnsi="Times New Roman" w:cs="Times New Roman"/>
          <w:bCs/>
          <w:iCs/>
          <w:sz w:val="22"/>
          <w:szCs w:val="22"/>
        </w:rPr>
        <w:t>Addressing the challenge of affordable housing through a blend of comprehensive policy reform of the housin</w:t>
      </w:r>
      <w:r>
        <w:rPr>
          <w:rFonts w:ascii="Times New Roman" w:hAnsi="Times New Roman" w:cs="Times New Roman"/>
          <w:bCs/>
          <w:iCs/>
          <w:sz w:val="22"/>
          <w:szCs w:val="22"/>
        </w:rPr>
        <w:t>g supply and financing systems</w:t>
      </w:r>
      <w:r w:rsidRPr="007E5313">
        <w:rPr>
          <w:rFonts w:ascii="Times New Roman" w:hAnsi="Times New Roman" w:cs="Times New Roman"/>
          <w:bCs/>
          <w:iCs/>
          <w:sz w:val="22"/>
          <w:szCs w:val="22"/>
        </w:rPr>
        <w:t xml:space="preserve"> will be a key factor in determining the extent and pace by which Indonesia’s urbanization</w:t>
      </w:r>
      <w:r>
        <w:rPr>
          <w:rFonts w:ascii="Times New Roman" w:hAnsi="Times New Roman" w:cs="Times New Roman"/>
          <w:bCs/>
          <w:iCs/>
          <w:sz w:val="22"/>
          <w:szCs w:val="22"/>
        </w:rPr>
        <w:t xml:space="preserve"> and strong economic growth</w:t>
      </w:r>
      <w:r w:rsidRPr="007E5313">
        <w:rPr>
          <w:rFonts w:ascii="Times New Roman" w:hAnsi="Times New Roman" w:cs="Times New Roman"/>
          <w:bCs/>
          <w:iCs/>
          <w:sz w:val="22"/>
          <w:szCs w:val="22"/>
        </w:rPr>
        <w:t xml:space="preserve"> will be benefit the urban poor.   </w:t>
      </w:r>
    </w:p>
    <w:p w:rsidR="00EE7CC4" w:rsidRDefault="00EE7CC4" w:rsidP="00EE7CC4">
      <w:pPr>
        <w:jc w:val="both"/>
        <w:rPr>
          <w:rFonts w:ascii="Times New Roman" w:hAnsi="Times New Roman" w:cs="Times New Roman"/>
          <w:sz w:val="22"/>
          <w:szCs w:val="22"/>
        </w:rPr>
      </w:pPr>
    </w:p>
    <w:p w:rsidR="00EE7CC4" w:rsidRPr="00665C62"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In the context of the medium-term plan, the RPJMN,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has developed the dual policy goals of alleviating poor conditions in existing slums, and preventing the formation of new slums through effective housing policy. This Program, led by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and </w:t>
      </w:r>
      <w:proofErr w:type="spellStart"/>
      <w:r>
        <w:rPr>
          <w:rFonts w:ascii="Times New Roman" w:hAnsi="Times New Roman" w:cs="Times New Roman"/>
          <w:sz w:val="22"/>
          <w:szCs w:val="22"/>
        </w:rPr>
        <w:t>Kemenpera</w:t>
      </w:r>
      <w:proofErr w:type="spellEnd"/>
      <w:r>
        <w:rPr>
          <w:rFonts w:ascii="Times New Roman" w:hAnsi="Times New Roman" w:cs="Times New Roman"/>
          <w:sz w:val="22"/>
          <w:szCs w:val="22"/>
        </w:rPr>
        <w:t xml:space="preserve">, with the support of the World Bank, will aim to address five key pillars (building blocks, urban land policy, public housing policy, </w:t>
      </w:r>
      <w:proofErr w:type="gramStart"/>
      <w:r>
        <w:rPr>
          <w:rFonts w:ascii="Times New Roman" w:hAnsi="Times New Roman" w:cs="Times New Roman"/>
          <w:sz w:val="22"/>
          <w:szCs w:val="22"/>
        </w:rPr>
        <w:t>housing</w:t>
      </w:r>
      <w:proofErr w:type="gramEnd"/>
      <w:r>
        <w:rPr>
          <w:rFonts w:ascii="Times New Roman" w:hAnsi="Times New Roman" w:cs="Times New Roman"/>
          <w:sz w:val="22"/>
          <w:szCs w:val="22"/>
        </w:rPr>
        <w:t xml:space="preserve"> microfinance and mortgage markets) to improve access to affordable housing for low-income Indonesians.</w:t>
      </w:r>
    </w:p>
    <w:p w:rsidR="00EE7CC4" w:rsidRPr="008D79BF" w:rsidRDefault="00EE7CC4" w:rsidP="00EE7CC4">
      <w:pPr>
        <w:jc w:val="both"/>
        <w:rPr>
          <w:rFonts w:ascii="Times New Roman" w:hAnsi="Times New Roman" w:cs="Times New Roman"/>
        </w:rPr>
      </w:pPr>
    </w:p>
    <w:p w:rsidR="00EE7CC4" w:rsidRDefault="00EE7CC4" w:rsidP="00EE7CC4">
      <w:pPr>
        <w:pStyle w:val="ListParagraph"/>
        <w:numPr>
          <w:ilvl w:val="0"/>
          <w:numId w:val="7"/>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Objectives</w:t>
      </w: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The broader objective is to develop a comprehensive roadmap of activities for housing policy reform in the short, medium and long-term to be carried forward by the new government that comes in place in October.</w:t>
      </w:r>
    </w:p>
    <w:p w:rsidR="00EE7CC4" w:rsidRDefault="00EE7CC4" w:rsidP="00EE7CC4">
      <w:pPr>
        <w:jc w:val="both"/>
        <w:rPr>
          <w:rFonts w:ascii="Times New Roman" w:hAnsi="Times New Roman" w:cs="Times New Roman"/>
          <w:sz w:val="22"/>
          <w:szCs w:val="22"/>
        </w:rPr>
      </w:pPr>
    </w:p>
    <w:p w:rsidR="00EE7CC4" w:rsidRPr="00503B1B" w:rsidRDefault="00EE7CC4" w:rsidP="00EE7CC4">
      <w:pPr>
        <w:jc w:val="both"/>
        <w:rPr>
          <w:rFonts w:ascii="Times New Roman" w:hAnsi="Times New Roman" w:cs="Times New Roman"/>
          <w:sz w:val="22"/>
          <w:szCs w:val="22"/>
        </w:rPr>
      </w:pPr>
      <w:r w:rsidRPr="00503B1B">
        <w:rPr>
          <w:rFonts w:ascii="Times New Roman" w:hAnsi="Times New Roman" w:cs="Times New Roman"/>
          <w:sz w:val="22"/>
          <w:szCs w:val="22"/>
        </w:rPr>
        <w:t>The specific objective of the Public Housing Policy pillar is to increase the supply of the quality housing accessible to low-income households, which will be carried out in three components: (</w:t>
      </w:r>
      <w:proofErr w:type="spellStart"/>
      <w:r w:rsidRPr="00503B1B">
        <w:rPr>
          <w:rFonts w:ascii="Times New Roman" w:hAnsi="Times New Roman" w:cs="Times New Roman"/>
          <w:sz w:val="22"/>
          <w:szCs w:val="22"/>
        </w:rPr>
        <w:t>i</w:t>
      </w:r>
      <w:proofErr w:type="spellEnd"/>
      <w:r w:rsidRPr="00503B1B">
        <w:rPr>
          <w:rFonts w:ascii="Times New Roman" w:hAnsi="Times New Roman" w:cs="Times New Roman"/>
          <w:sz w:val="22"/>
          <w:szCs w:val="22"/>
        </w:rPr>
        <w:t>) review and identify ways to improve the incremental housing subsidy program, (ii) review and identify ways to improve the existing rental housing program (iii) explore new programs and policies to lower the barriers to increase affordable housing supply. This work will culminate in inputs into Indonesia’s Housing Policy Roadmap.</w:t>
      </w:r>
    </w:p>
    <w:p w:rsidR="00EE7CC4" w:rsidRPr="0082438B" w:rsidRDefault="00EE7CC4" w:rsidP="00EE7CC4">
      <w:pPr>
        <w:jc w:val="both"/>
        <w:rPr>
          <w:rFonts w:ascii="Times New Roman" w:hAnsi="Times New Roman" w:cs="Times New Roman"/>
          <w:sz w:val="22"/>
          <w:szCs w:val="22"/>
        </w:rPr>
      </w:pPr>
    </w:p>
    <w:p w:rsidR="00EE7CC4" w:rsidRPr="0082438B" w:rsidRDefault="00EE7CC4" w:rsidP="00EE7CC4">
      <w:pPr>
        <w:pStyle w:val="ListParagraph"/>
        <w:numPr>
          <w:ilvl w:val="0"/>
          <w:numId w:val="7"/>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Scope of Work</w:t>
      </w:r>
    </w:p>
    <w:p w:rsidR="00EE7CC4" w:rsidRDefault="00EE7CC4" w:rsidP="00EE7CC4">
      <w:pPr>
        <w:jc w:val="both"/>
        <w:rPr>
          <w:rFonts w:ascii="Times New Roman" w:hAnsi="Times New Roman" w:cs="Times New Roman"/>
          <w:bCs/>
          <w:sz w:val="22"/>
          <w:szCs w:val="22"/>
        </w:rPr>
      </w:pPr>
      <w:r w:rsidRPr="0082438B">
        <w:rPr>
          <w:rFonts w:ascii="Times New Roman" w:hAnsi="Times New Roman" w:cs="Times New Roman"/>
          <w:bCs/>
          <w:sz w:val="22"/>
          <w:szCs w:val="22"/>
        </w:rPr>
        <w:t xml:space="preserve">The consultant will </w:t>
      </w:r>
      <w:r>
        <w:rPr>
          <w:rFonts w:ascii="Times New Roman" w:hAnsi="Times New Roman" w:cs="Times New Roman"/>
          <w:bCs/>
          <w:sz w:val="22"/>
          <w:szCs w:val="22"/>
        </w:rPr>
        <w:t xml:space="preserve">be based </w:t>
      </w:r>
      <w:proofErr w:type="spellStart"/>
      <w:r>
        <w:rPr>
          <w:rFonts w:ascii="Times New Roman" w:hAnsi="Times New Roman" w:cs="Times New Roman"/>
          <w:bCs/>
          <w:sz w:val="22"/>
          <w:szCs w:val="22"/>
        </w:rPr>
        <w:t>withKemenpera’sSwadaya</w:t>
      </w:r>
      <w:proofErr w:type="spellEnd"/>
      <w:r>
        <w:rPr>
          <w:rFonts w:ascii="Times New Roman" w:hAnsi="Times New Roman" w:cs="Times New Roman"/>
          <w:bCs/>
          <w:sz w:val="22"/>
          <w:szCs w:val="22"/>
        </w:rPr>
        <w:t xml:space="preserve"> Division, and work closely with the Public Housing Policy Technical </w:t>
      </w:r>
      <w:proofErr w:type="spellStart"/>
      <w:r>
        <w:rPr>
          <w:rFonts w:ascii="Times New Roman" w:hAnsi="Times New Roman" w:cs="Times New Roman"/>
          <w:bCs/>
          <w:sz w:val="22"/>
          <w:szCs w:val="22"/>
        </w:rPr>
        <w:t>Team,Bappenas</w:t>
      </w:r>
      <w:proofErr w:type="spellEnd"/>
      <w:r>
        <w:rPr>
          <w:rFonts w:ascii="Times New Roman" w:hAnsi="Times New Roman" w:cs="Times New Roman"/>
          <w:bCs/>
          <w:sz w:val="22"/>
          <w:szCs w:val="22"/>
        </w:rPr>
        <w:t xml:space="preserve">, </w:t>
      </w:r>
      <w:r w:rsidRPr="0082438B">
        <w:rPr>
          <w:rFonts w:ascii="Times New Roman" w:hAnsi="Times New Roman" w:cs="Times New Roman"/>
          <w:bCs/>
          <w:sz w:val="22"/>
          <w:szCs w:val="22"/>
        </w:rPr>
        <w:t>World Bank and</w:t>
      </w:r>
      <w:r>
        <w:rPr>
          <w:rFonts w:ascii="Times New Roman" w:hAnsi="Times New Roman" w:cs="Times New Roman"/>
          <w:bCs/>
          <w:sz w:val="22"/>
          <w:szCs w:val="22"/>
        </w:rPr>
        <w:t xml:space="preserve"> other primary stakeholders to carry out this work, particularly other agencies that provide social support, to coordinate targeting.</w:t>
      </w:r>
    </w:p>
    <w:p w:rsidR="00EE7CC4" w:rsidRDefault="00EE7CC4" w:rsidP="00EE7CC4">
      <w:pPr>
        <w:jc w:val="both"/>
        <w:rPr>
          <w:rFonts w:ascii="Times New Roman" w:hAnsi="Times New Roman" w:cs="Times New Roman"/>
          <w:bCs/>
          <w:sz w:val="22"/>
          <w:szCs w:val="22"/>
        </w:rPr>
      </w:pPr>
    </w:p>
    <w:p w:rsidR="00EE7CC4" w:rsidRDefault="00EE7CC4" w:rsidP="00EE7CC4">
      <w:pPr>
        <w:jc w:val="both"/>
        <w:rPr>
          <w:rFonts w:ascii="Times New Roman" w:hAnsi="Times New Roman" w:cs="Times New Roman"/>
          <w:bCs/>
          <w:sz w:val="22"/>
          <w:szCs w:val="22"/>
        </w:rPr>
      </w:pPr>
      <w:r>
        <w:rPr>
          <w:rFonts w:ascii="Times New Roman" w:hAnsi="Times New Roman" w:cs="Times New Roman"/>
          <w:bCs/>
          <w:sz w:val="22"/>
          <w:szCs w:val="22"/>
        </w:rPr>
        <w:lastRenderedPageBreak/>
        <w:t>This assignment will involve the following tasks: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Provide inputs on stakeholders relevant to the Public Housing Policy pillar.</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Coordinate meetings and collation of information from relevant stakeholders and potential site visits.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 xml:space="preserve">Rapid compilation and summarize available resources on the incremental housing subsidy at </w:t>
      </w:r>
      <w:proofErr w:type="spellStart"/>
      <w:r>
        <w:rPr>
          <w:rFonts w:ascii="Times New Roman" w:hAnsi="Times New Roman" w:cs="Times New Roman"/>
          <w:bCs/>
        </w:rPr>
        <w:t>Kemenpera</w:t>
      </w:r>
      <w:proofErr w:type="spellEnd"/>
      <w:r>
        <w:rPr>
          <w:rFonts w:ascii="Times New Roman" w:hAnsi="Times New Roman" w:cs="Times New Roman"/>
          <w:bCs/>
        </w:rPr>
        <w:t>, under guidance of Technical Lead.</w:t>
      </w:r>
    </w:p>
    <w:p w:rsidR="00EE7CC4" w:rsidRPr="002C7745"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Under direction of Technical Lead, collate any additional necessary information on incremental housing subsidy in Indonesia.</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Inputs into identification of key bottlenecks related to design, effectiveness and operational performance of the MP3KI program, with focus on beneficiary eligibility &amp; targeting, support services etc.</w:t>
      </w:r>
    </w:p>
    <w:p w:rsidR="00EE7CC4" w:rsidRPr="002C7745"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Support for research and development of options to improve program, particularly targeting systems used by other social assistance programs in Indonesia, and international case studies.</w:t>
      </w:r>
    </w:p>
    <w:p w:rsidR="00EE7CC4" w:rsidRPr="007E5313"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rPr>
        <w:t>Draft findings and recommendations for Indonesia on support to incremental housing to be used as Inputs into the Roadmap.</w:t>
      </w:r>
    </w:p>
    <w:p w:rsidR="00EE7CC4" w:rsidRPr="00ED66CA"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rPr>
        <w:t xml:space="preserve">Attend and help to coordinate </w:t>
      </w:r>
      <w:proofErr w:type="spellStart"/>
      <w:r>
        <w:rPr>
          <w:rFonts w:ascii="Times New Roman" w:hAnsi="Times New Roman" w:cs="Times New Roman"/>
        </w:rPr>
        <w:t>Pokja</w:t>
      </w:r>
      <w:proofErr w:type="spellEnd"/>
      <w:r>
        <w:rPr>
          <w:rFonts w:ascii="Times New Roman" w:hAnsi="Times New Roman" w:cs="Times New Roman"/>
        </w:rPr>
        <w:t xml:space="preserve"> PKP meetings and Core Team meetings.</w:t>
      </w:r>
    </w:p>
    <w:p w:rsidR="00EE7CC4" w:rsidRPr="00ED66CA" w:rsidRDefault="00EE7CC4" w:rsidP="00EE7CC4">
      <w:pPr>
        <w:pStyle w:val="ListParagraph"/>
        <w:jc w:val="both"/>
        <w:rPr>
          <w:rFonts w:ascii="Times New Roman" w:hAnsi="Times New Roman" w:cs="Times New Roman"/>
          <w:bCs/>
        </w:rPr>
      </w:pPr>
    </w:p>
    <w:p w:rsidR="00EE7CC4" w:rsidRDefault="00EE7CC4" w:rsidP="00EE7CC4">
      <w:pPr>
        <w:pStyle w:val="ListParagraph"/>
        <w:numPr>
          <w:ilvl w:val="0"/>
          <w:numId w:val="7"/>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Key Deliverables</w:t>
      </w:r>
    </w:p>
    <w:tbl>
      <w:tblPr>
        <w:tblStyle w:val="TableGrid"/>
        <w:tblW w:w="8748" w:type="dxa"/>
        <w:tblLook w:val="04A0"/>
      </w:tblPr>
      <w:tblGrid>
        <w:gridCol w:w="4248"/>
        <w:gridCol w:w="2880"/>
        <w:gridCol w:w="1620"/>
      </w:tblGrid>
      <w:tr w:rsidR="00EE7CC4" w:rsidTr="00133013">
        <w:tc>
          <w:tcPr>
            <w:tcW w:w="4248" w:type="dxa"/>
            <w:shd w:val="clear" w:color="auto" w:fill="C6D9F1" w:themeFill="text2" w:themeFillTint="33"/>
          </w:tcPr>
          <w:p w:rsidR="00EE7CC4" w:rsidRDefault="00EE7CC4" w:rsidP="00133013">
            <w:pPr>
              <w:jc w:val="both"/>
              <w:rPr>
                <w:rFonts w:ascii="Times New Roman" w:hAnsi="Times New Roman" w:cs="Times New Roman"/>
                <w:b/>
              </w:rPr>
            </w:pPr>
            <w:r w:rsidRPr="00ED66CA">
              <w:rPr>
                <w:rFonts w:ascii="Times New Roman" w:hAnsi="Times New Roman" w:cs="Times New Roman"/>
                <w:b/>
                <w:sz w:val="22"/>
                <w:szCs w:val="22"/>
              </w:rPr>
              <w:t>Deliverable</w:t>
            </w:r>
          </w:p>
        </w:tc>
        <w:tc>
          <w:tcPr>
            <w:tcW w:w="288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Format</w:t>
            </w:r>
          </w:p>
        </w:tc>
        <w:tc>
          <w:tcPr>
            <w:tcW w:w="162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Date</w:t>
            </w:r>
          </w:p>
        </w:tc>
      </w:tr>
      <w:tr w:rsidR="00EE7CC4" w:rsidTr="00133013">
        <w:tc>
          <w:tcPr>
            <w:tcW w:w="4248" w:type="dxa"/>
          </w:tcPr>
          <w:p w:rsidR="00EE7CC4" w:rsidRDefault="00EE7CC4" w:rsidP="00133013">
            <w:pPr>
              <w:jc w:val="both"/>
              <w:rPr>
                <w:rFonts w:ascii="Times New Roman" w:hAnsi="Times New Roman" w:cs="Times New Roman"/>
                <w:b/>
              </w:rPr>
            </w:pPr>
            <w:r w:rsidRPr="00ED66CA">
              <w:rPr>
                <w:rFonts w:ascii="Times New Roman" w:hAnsi="Times New Roman" w:cs="Times New Roman"/>
                <w:sz w:val="22"/>
                <w:szCs w:val="22"/>
              </w:rPr>
              <w:t xml:space="preserve">1. </w:t>
            </w:r>
            <w:r>
              <w:rPr>
                <w:rFonts w:ascii="Times New Roman" w:hAnsi="Times New Roman" w:cs="Times New Roman"/>
                <w:sz w:val="22"/>
                <w:szCs w:val="22"/>
              </w:rPr>
              <w:t xml:space="preserve">Summary of Current Knowledge </w:t>
            </w:r>
          </w:p>
        </w:tc>
        <w:tc>
          <w:tcPr>
            <w:tcW w:w="288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±5 pg brief (with references)</w:t>
            </w:r>
          </w:p>
        </w:tc>
        <w:tc>
          <w:tcPr>
            <w:tcW w:w="1620" w:type="dxa"/>
          </w:tcPr>
          <w:p w:rsidR="00EE7CC4" w:rsidRDefault="00E25652" w:rsidP="00133013">
            <w:pPr>
              <w:jc w:val="both"/>
              <w:rPr>
                <w:rFonts w:ascii="Times New Roman" w:hAnsi="Times New Roman" w:cs="Times New Roman"/>
                <w:b/>
              </w:rPr>
            </w:pPr>
            <w:r>
              <w:rPr>
                <w:rFonts w:ascii="Times New Roman" w:hAnsi="Times New Roman" w:cs="Times New Roman"/>
                <w:sz w:val="22"/>
                <w:szCs w:val="22"/>
              </w:rPr>
              <w:t>Mid-May</w:t>
            </w:r>
          </w:p>
        </w:tc>
      </w:tr>
      <w:tr w:rsidR="00EE7CC4" w:rsidTr="00133013">
        <w:tc>
          <w:tcPr>
            <w:tcW w:w="4248" w:type="dxa"/>
          </w:tcPr>
          <w:p w:rsidR="00EE7CC4" w:rsidRDefault="00EE7CC4" w:rsidP="00133013">
            <w:pPr>
              <w:jc w:val="both"/>
              <w:rPr>
                <w:rFonts w:ascii="Times New Roman" w:hAnsi="Times New Roman" w:cs="Times New Roman"/>
                <w:b/>
              </w:rPr>
            </w:pPr>
            <w:r w:rsidRPr="00ED66CA">
              <w:rPr>
                <w:rFonts w:ascii="Times New Roman" w:hAnsi="Times New Roman" w:cs="Times New Roman"/>
                <w:sz w:val="22"/>
                <w:szCs w:val="22"/>
              </w:rPr>
              <w:t xml:space="preserve">2. </w:t>
            </w:r>
            <w:r>
              <w:rPr>
                <w:rFonts w:ascii="Times New Roman" w:hAnsi="Times New Roman" w:cs="Times New Roman"/>
                <w:sz w:val="22"/>
                <w:szCs w:val="22"/>
              </w:rPr>
              <w:t>Summary of Target Area</w:t>
            </w:r>
            <w:r w:rsidR="00E25652">
              <w:rPr>
                <w:rFonts w:ascii="Times New Roman" w:hAnsi="Times New Roman" w:cs="Times New Roman"/>
                <w:sz w:val="22"/>
                <w:szCs w:val="22"/>
              </w:rPr>
              <w:t>/Results of Rapid Assessment.</w:t>
            </w:r>
          </w:p>
        </w:tc>
        <w:tc>
          <w:tcPr>
            <w:tcW w:w="2880" w:type="dxa"/>
          </w:tcPr>
          <w:p w:rsidR="00EE7CC4" w:rsidRDefault="00E25652" w:rsidP="00133013">
            <w:pPr>
              <w:jc w:val="both"/>
              <w:rPr>
                <w:rFonts w:ascii="Times New Roman" w:hAnsi="Times New Roman" w:cs="Times New Roman"/>
                <w:b/>
              </w:rPr>
            </w:pPr>
            <w:r>
              <w:rPr>
                <w:rFonts w:ascii="Times New Roman" w:hAnsi="Times New Roman" w:cs="Times New Roman"/>
                <w:sz w:val="22"/>
                <w:szCs w:val="22"/>
              </w:rPr>
              <w:t>Summary Report</w:t>
            </w:r>
          </w:p>
        </w:tc>
        <w:tc>
          <w:tcPr>
            <w:tcW w:w="1620" w:type="dxa"/>
          </w:tcPr>
          <w:p w:rsidR="00EE7CC4" w:rsidRDefault="00E25652" w:rsidP="00133013">
            <w:pPr>
              <w:jc w:val="both"/>
              <w:rPr>
                <w:rFonts w:ascii="Times New Roman" w:hAnsi="Times New Roman" w:cs="Times New Roman"/>
                <w:b/>
              </w:rPr>
            </w:pPr>
            <w:r>
              <w:rPr>
                <w:rFonts w:ascii="Times New Roman" w:hAnsi="Times New Roman" w:cs="Times New Roman"/>
                <w:sz w:val="22"/>
                <w:szCs w:val="22"/>
              </w:rPr>
              <w:t>End-May</w:t>
            </w:r>
          </w:p>
        </w:tc>
      </w:tr>
      <w:tr w:rsidR="00EE7CC4" w:rsidTr="00133013">
        <w:tc>
          <w:tcPr>
            <w:tcW w:w="4248" w:type="dxa"/>
          </w:tcPr>
          <w:p w:rsidR="00EE7CC4" w:rsidRPr="00ED66CA" w:rsidRDefault="00EE7CC4" w:rsidP="00133013">
            <w:pPr>
              <w:jc w:val="both"/>
              <w:rPr>
                <w:rFonts w:ascii="Times New Roman" w:hAnsi="Times New Roman" w:cs="Times New Roman"/>
                <w:sz w:val="22"/>
                <w:szCs w:val="22"/>
              </w:rPr>
            </w:pPr>
            <w:r>
              <w:rPr>
                <w:rFonts w:ascii="Times New Roman" w:hAnsi="Times New Roman" w:cs="Times New Roman"/>
                <w:sz w:val="22"/>
                <w:szCs w:val="22"/>
              </w:rPr>
              <w:t xml:space="preserve">3. Presentation on Target Areas for Policy Intervention </w:t>
            </w:r>
          </w:p>
        </w:tc>
        <w:tc>
          <w:tcPr>
            <w:tcW w:w="288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 xml:space="preserve">Presentation to </w:t>
            </w:r>
            <w:proofErr w:type="spellStart"/>
            <w:r>
              <w:rPr>
                <w:rFonts w:ascii="Times New Roman" w:hAnsi="Times New Roman" w:cs="Times New Roman"/>
                <w:sz w:val="22"/>
                <w:szCs w:val="22"/>
              </w:rPr>
              <w:t>Pokja</w:t>
            </w:r>
            <w:proofErr w:type="spellEnd"/>
            <w:r>
              <w:rPr>
                <w:rFonts w:ascii="Times New Roman" w:hAnsi="Times New Roman" w:cs="Times New Roman"/>
                <w:sz w:val="22"/>
                <w:szCs w:val="22"/>
              </w:rPr>
              <w:t xml:space="preserve"> PKP Meeting</w:t>
            </w:r>
          </w:p>
        </w:tc>
        <w:tc>
          <w:tcPr>
            <w:tcW w:w="1620" w:type="dxa"/>
          </w:tcPr>
          <w:p w:rsidR="00EE7CC4" w:rsidRDefault="00E25652" w:rsidP="00133013">
            <w:pPr>
              <w:jc w:val="both"/>
              <w:rPr>
                <w:rFonts w:ascii="Times New Roman" w:hAnsi="Times New Roman" w:cs="Times New Roman"/>
                <w:b/>
              </w:rPr>
            </w:pPr>
            <w:r>
              <w:rPr>
                <w:rFonts w:ascii="Times New Roman" w:hAnsi="Times New Roman" w:cs="Times New Roman"/>
                <w:sz w:val="22"/>
                <w:szCs w:val="22"/>
              </w:rPr>
              <w:t>End-May</w:t>
            </w:r>
          </w:p>
        </w:tc>
      </w:tr>
      <w:tr w:rsidR="00EE7CC4" w:rsidTr="00133013">
        <w:tc>
          <w:tcPr>
            <w:tcW w:w="4248" w:type="dxa"/>
          </w:tcPr>
          <w:p w:rsidR="00EE7CC4" w:rsidRDefault="00EE7CC4" w:rsidP="00133013">
            <w:pPr>
              <w:jc w:val="both"/>
              <w:rPr>
                <w:rFonts w:ascii="Times New Roman" w:hAnsi="Times New Roman" w:cs="Times New Roman"/>
                <w:sz w:val="22"/>
                <w:szCs w:val="22"/>
              </w:rPr>
            </w:pPr>
            <w:r>
              <w:rPr>
                <w:rFonts w:ascii="Times New Roman" w:hAnsi="Times New Roman" w:cs="Times New Roman"/>
                <w:sz w:val="22"/>
                <w:szCs w:val="22"/>
              </w:rPr>
              <w:t>4. Detailed Policy Options (with international case studies)</w:t>
            </w:r>
          </w:p>
        </w:tc>
        <w:tc>
          <w:tcPr>
            <w:tcW w:w="288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Policy Brief</w:t>
            </w:r>
          </w:p>
        </w:tc>
        <w:tc>
          <w:tcPr>
            <w:tcW w:w="1620" w:type="dxa"/>
          </w:tcPr>
          <w:p w:rsidR="00EE7CC4" w:rsidRDefault="00E25652" w:rsidP="00133013">
            <w:pPr>
              <w:jc w:val="both"/>
              <w:rPr>
                <w:rFonts w:ascii="Times New Roman" w:hAnsi="Times New Roman" w:cs="Times New Roman"/>
                <w:b/>
              </w:rPr>
            </w:pPr>
            <w:r>
              <w:rPr>
                <w:rFonts w:ascii="Times New Roman" w:hAnsi="Times New Roman" w:cs="Times New Roman"/>
                <w:sz w:val="22"/>
                <w:szCs w:val="22"/>
              </w:rPr>
              <w:t>August</w:t>
            </w:r>
          </w:p>
        </w:tc>
      </w:tr>
      <w:tr w:rsidR="00EE7CC4" w:rsidTr="00133013">
        <w:tc>
          <w:tcPr>
            <w:tcW w:w="4248" w:type="dxa"/>
          </w:tcPr>
          <w:p w:rsidR="00EE7CC4" w:rsidRDefault="00EE7CC4" w:rsidP="00133013">
            <w:pPr>
              <w:jc w:val="both"/>
              <w:rPr>
                <w:rFonts w:ascii="Times New Roman" w:hAnsi="Times New Roman" w:cs="Times New Roman"/>
                <w:sz w:val="22"/>
                <w:szCs w:val="22"/>
              </w:rPr>
            </w:pPr>
            <w:r>
              <w:rPr>
                <w:rFonts w:ascii="Times New Roman" w:hAnsi="Times New Roman" w:cs="Times New Roman"/>
                <w:sz w:val="22"/>
                <w:szCs w:val="22"/>
              </w:rPr>
              <w:t>5. Inputs on Incremental Housing Program for the Housing Policy Roadmap</w:t>
            </w:r>
          </w:p>
        </w:tc>
        <w:tc>
          <w:tcPr>
            <w:tcW w:w="2880" w:type="dxa"/>
          </w:tcPr>
          <w:p w:rsidR="00EE7CC4" w:rsidRDefault="00EE7CC4" w:rsidP="00E25652">
            <w:pPr>
              <w:jc w:val="both"/>
              <w:rPr>
                <w:rFonts w:ascii="Times New Roman" w:hAnsi="Times New Roman" w:cs="Times New Roman"/>
                <w:b/>
              </w:rPr>
            </w:pPr>
            <w:r>
              <w:rPr>
                <w:rFonts w:ascii="Times New Roman" w:hAnsi="Times New Roman" w:cs="Times New Roman"/>
                <w:sz w:val="22"/>
                <w:szCs w:val="22"/>
              </w:rPr>
              <w:t xml:space="preserve">Template to be provided. </w:t>
            </w:r>
          </w:p>
        </w:tc>
        <w:tc>
          <w:tcPr>
            <w:tcW w:w="1620" w:type="dxa"/>
          </w:tcPr>
          <w:p w:rsidR="00EE7CC4" w:rsidRDefault="00EE7CC4" w:rsidP="00133013">
            <w:pPr>
              <w:jc w:val="both"/>
              <w:rPr>
                <w:rFonts w:ascii="Times New Roman" w:hAnsi="Times New Roman" w:cs="Times New Roman"/>
                <w:b/>
              </w:rPr>
            </w:pPr>
            <w:r>
              <w:rPr>
                <w:rFonts w:ascii="Times New Roman" w:hAnsi="Times New Roman" w:cs="Times New Roman"/>
                <w:sz w:val="22"/>
                <w:szCs w:val="22"/>
              </w:rPr>
              <w:t>October</w:t>
            </w:r>
          </w:p>
        </w:tc>
      </w:tr>
    </w:tbl>
    <w:p w:rsidR="00EE7CC4" w:rsidRPr="00ED66CA" w:rsidRDefault="00EE7CC4" w:rsidP="00EE7CC4">
      <w:pPr>
        <w:jc w:val="both"/>
        <w:rPr>
          <w:rFonts w:ascii="Times New Roman" w:hAnsi="Times New Roman" w:cs="Times New Roman"/>
          <w:b/>
        </w:rPr>
      </w:pPr>
    </w:p>
    <w:p w:rsidR="00EE7CC4" w:rsidRDefault="00EE7CC4" w:rsidP="00EE7CC4">
      <w:pPr>
        <w:pStyle w:val="ListParagraph"/>
        <w:numPr>
          <w:ilvl w:val="0"/>
          <w:numId w:val="7"/>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Qualifications</w:t>
      </w:r>
    </w:p>
    <w:p w:rsidR="00EE7CC4" w:rsidRPr="0082438B" w:rsidRDefault="00EE7CC4" w:rsidP="00EE7CC4">
      <w:pPr>
        <w:jc w:val="both"/>
        <w:rPr>
          <w:rFonts w:ascii="Times New Roman" w:eastAsia="Times New Roman" w:hAnsi="Times New Roman" w:cs="Times New Roman"/>
          <w:bCs/>
          <w:sz w:val="22"/>
          <w:szCs w:val="22"/>
        </w:rPr>
      </w:pPr>
      <w:r w:rsidRPr="0082438B">
        <w:rPr>
          <w:rFonts w:ascii="Times New Roman" w:eastAsia="Times New Roman" w:hAnsi="Times New Roman" w:cs="Times New Roman"/>
          <w:bCs/>
          <w:sz w:val="22"/>
          <w:szCs w:val="22"/>
        </w:rPr>
        <w:t>Required skillset includes: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sidRPr="0082438B">
        <w:rPr>
          <w:rFonts w:ascii="Times New Roman" w:eastAsia="Times New Roman" w:hAnsi="Times New Roman" w:cs="Times New Roman"/>
        </w:rPr>
        <w:t>Masters degree in</w:t>
      </w:r>
      <w:r>
        <w:rPr>
          <w:rFonts w:ascii="Times New Roman" w:eastAsia="Times New Roman" w:hAnsi="Times New Roman" w:cs="Times New Roman"/>
        </w:rPr>
        <w:t xml:space="preserve"> related field (urban planning, public subsidy systems, economics etc.) or a Bachelor’s degree and 2 or more years’ relevant experience.</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conduct research and analysis on difficult, but well-defined tasks, articulate issues and recommend solutions.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draft components of major reports, working papers, etc.</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effectively communicate and coordinate with many stakeholders and provide technical support to senior professionals.</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Speaks </w:t>
      </w:r>
      <w:proofErr w:type="spellStart"/>
      <w:r>
        <w:rPr>
          <w:rFonts w:ascii="Times New Roman" w:eastAsia="Times New Roman" w:hAnsi="Times New Roman" w:cs="Times New Roman"/>
        </w:rPr>
        <w:t>Bahasa</w:t>
      </w:r>
      <w:proofErr w:type="spellEnd"/>
      <w:r>
        <w:rPr>
          <w:rFonts w:ascii="Times New Roman" w:eastAsia="Times New Roman" w:hAnsi="Times New Roman" w:cs="Times New Roman"/>
        </w:rPr>
        <w:t xml:space="preserve"> and English.</w:t>
      </w:r>
    </w:p>
    <w:p w:rsidR="00EE7CC4" w:rsidRPr="0082438B" w:rsidRDefault="00EE7CC4" w:rsidP="00EE7CC4">
      <w:pPr>
        <w:jc w:val="both"/>
        <w:rPr>
          <w:rFonts w:ascii="Times New Roman" w:hAnsi="Times New Roman" w:cs="Times New Roman"/>
          <w:b/>
        </w:rPr>
      </w:pPr>
    </w:p>
    <w:p w:rsidR="00EE7CC4" w:rsidRPr="0082438B" w:rsidRDefault="00EE7CC4" w:rsidP="00EE7CC4">
      <w:pPr>
        <w:pStyle w:val="ListParagraph"/>
        <w:numPr>
          <w:ilvl w:val="0"/>
          <w:numId w:val="7"/>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Reporting and Coordination</w:t>
      </w:r>
    </w:p>
    <w:p w:rsidR="00EE7CC4" w:rsidRDefault="00EE7CC4" w:rsidP="00EE7CC4">
      <w:pPr>
        <w:jc w:val="both"/>
        <w:rPr>
          <w:rFonts w:ascii="Times New Roman" w:eastAsia="Times New Roman" w:hAnsi="Times New Roman" w:cs="Times New Roman"/>
          <w:bCs/>
          <w:sz w:val="22"/>
          <w:szCs w:val="22"/>
        </w:rPr>
      </w:pPr>
      <w:r w:rsidRPr="005169DB">
        <w:rPr>
          <w:rFonts w:ascii="Times New Roman" w:eastAsia="Times New Roman" w:hAnsi="Times New Roman" w:cs="Times New Roman"/>
          <w:bCs/>
          <w:sz w:val="22"/>
          <w:szCs w:val="22"/>
        </w:rPr>
        <w:t xml:space="preserve">The </w:t>
      </w:r>
      <w:r>
        <w:rPr>
          <w:rFonts w:ascii="Times New Roman" w:eastAsia="Times New Roman" w:hAnsi="Times New Roman" w:cs="Times New Roman"/>
          <w:bCs/>
          <w:sz w:val="22"/>
          <w:szCs w:val="22"/>
        </w:rPr>
        <w:t>consultant</w:t>
      </w:r>
      <w:r w:rsidRPr="005169DB">
        <w:rPr>
          <w:rFonts w:ascii="Times New Roman" w:eastAsia="Times New Roman" w:hAnsi="Times New Roman" w:cs="Times New Roman"/>
          <w:bCs/>
          <w:sz w:val="22"/>
          <w:szCs w:val="22"/>
        </w:rPr>
        <w:t xml:space="preserve">will report to the World Bank’s Task Team Leader for the Land, Housing and Urban Settlements Program, and will work closely with </w:t>
      </w:r>
      <w:proofErr w:type="spellStart"/>
      <w:r>
        <w:rPr>
          <w:rFonts w:ascii="Times New Roman" w:eastAsia="Times New Roman" w:hAnsi="Times New Roman" w:cs="Times New Roman"/>
          <w:bCs/>
          <w:sz w:val="22"/>
          <w:szCs w:val="22"/>
        </w:rPr>
        <w:t>Kemenpera’sSwadaya</w:t>
      </w:r>
      <w:proofErr w:type="spellEnd"/>
      <w:r>
        <w:rPr>
          <w:rFonts w:ascii="Times New Roman" w:eastAsia="Times New Roman" w:hAnsi="Times New Roman" w:cs="Times New Roman"/>
          <w:bCs/>
          <w:sz w:val="22"/>
          <w:szCs w:val="22"/>
        </w:rPr>
        <w:t xml:space="preserve"> Division, </w:t>
      </w:r>
      <w:proofErr w:type="spellStart"/>
      <w:r w:rsidRPr="0082438B">
        <w:rPr>
          <w:rFonts w:ascii="Times New Roman" w:eastAsia="Times New Roman" w:hAnsi="Times New Roman" w:cs="Times New Roman"/>
          <w:bCs/>
          <w:sz w:val="22"/>
          <w:szCs w:val="22"/>
        </w:rPr>
        <w:t>Bappenas</w:t>
      </w:r>
      <w:r>
        <w:rPr>
          <w:rFonts w:ascii="Times New Roman" w:eastAsia="Times New Roman" w:hAnsi="Times New Roman" w:cs="Times New Roman"/>
          <w:bCs/>
          <w:sz w:val="22"/>
          <w:szCs w:val="22"/>
        </w:rPr>
        <w:t>’Directorate</w:t>
      </w:r>
      <w:proofErr w:type="spellEnd"/>
      <w:r>
        <w:rPr>
          <w:rFonts w:ascii="Times New Roman" w:eastAsia="Times New Roman" w:hAnsi="Times New Roman" w:cs="Times New Roman"/>
          <w:bCs/>
          <w:sz w:val="22"/>
          <w:szCs w:val="22"/>
        </w:rPr>
        <w:t xml:space="preserve"> of Housing and Settlements and the World Bank</w:t>
      </w:r>
      <w:r w:rsidRPr="005169DB">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and will effectively collaborate on outputs with for Public Housing Policy Technical Team, under the guidance of the Technical Lead.</w:t>
      </w: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pStyle w:val="Heading1"/>
        <w:framePr w:wrap="around"/>
        <w:jc w:val="both"/>
      </w:pPr>
      <w:bookmarkStart w:id="6" w:name="_Toc258222408"/>
      <w:r>
        <w:t>Terms of Reference: Analyst, Rental Housing Policy</w:t>
      </w:r>
      <w:bookmarkEnd w:id="6"/>
    </w:p>
    <w:p w:rsidR="00EE7CC4" w:rsidRDefault="00EE7CC4" w:rsidP="00EE7CC4">
      <w:pPr>
        <w:jc w:val="both"/>
        <w:rPr>
          <w:rFonts w:ascii="Times New Roman" w:hAnsi="Times New Roman" w:cs="Times New Roman"/>
        </w:rPr>
      </w:pPr>
    </w:p>
    <w:p w:rsidR="00EE7CC4" w:rsidRDefault="00EE7CC4" w:rsidP="00EE7CC4">
      <w:pPr>
        <w:jc w:val="both"/>
        <w:rPr>
          <w:rFonts w:ascii="Times New Roman" w:hAnsi="Times New Roman" w:cs="Times New Roman"/>
        </w:rPr>
      </w:pPr>
    </w:p>
    <w:p w:rsidR="00EE7CC4" w:rsidRPr="0082438B"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Position</w:t>
      </w:r>
      <w:r w:rsidRPr="0082438B">
        <w:rPr>
          <w:rFonts w:ascii="Times New Roman" w:eastAsia="Times New Roman" w:hAnsi="Times New Roman" w:cs="Times New Roman"/>
          <w:b/>
          <w:sz w:val="22"/>
          <w:szCs w:val="22"/>
        </w:rPr>
        <w:t>:</w:t>
      </w:r>
      <w:r w:rsidRPr="0082438B">
        <w:rPr>
          <w:rFonts w:ascii="Times New Roman" w:eastAsia="Times New Roman" w:hAnsi="Times New Roman" w:cs="Times New Roman"/>
          <w:sz w:val="22"/>
          <w:szCs w:val="22"/>
        </w:rPr>
        <w:tab/>
      </w:r>
      <w:r>
        <w:rPr>
          <w:rFonts w:ascii="Times New Roman" w:eastAsia="Times New Roman" w:hAnsi="Times New Roman" w:cs="Times New Roman"/>
          <w:sz w:val="22"/>
          <w:szCs w:val="22"/>
        </w:rPr>
        <w:t>Analyst in Rental Housing Policy</w:t>
      </w:r>
    </w:p>
    <w:p w:rsidR="00EE7CC4" w:rsidRPr="0082438B" w:rsidRDefault="00EE7CC4" w:rsidP="00EE7CC4">
      <w:pPr>
        <w:ind w:left="1800" w:hanging="1800"/>
        <w:jc w:val="both"/>
        <w:rPr>
          <w:rFonts w:ascii="Times New Roman" w:eastAsia="Times New Roman" w:hAnsi="Times New Roman" w:cs="Times New Roman"/>
          <w:sz w:val="22"/>
          <w:szCs w:val="22"/>
        </w:rPr>
      </w:pPr>
    </w:p>
    <w:p w:rsidR="00EE7CC4" w:rsidRPr="00C605F9"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Summary:</w:t>
      </w:r>
      <w:r w:rsidRPr="0082438B">
        <w:rPr>
          <w:rFonts w:ascii="Times New Roman" w:eastAsia="Times New Roman" w:hAnsi="Times New Roman" w:cs="Times New Roman"/>
          <w:b/>
          <w:sz w:val="22"/>
          <w:szCs w:val="22"/>
        </w:rPr>
        <w:tab/>
      </w:r>
      <w:r w:rsidRPr="0082438B">
        <w:rPr>
          <w:rFonts w:ascii="Times New Roman" w:eastAsia="Times New Roman" w:hAnsi="Times New Roman" w:cs="Times New Roman"/>
          <w:sz w:val="22"/>
          <w:szCs w:val="22"/>
        </w:rPr>
        <w:t xml:space="preserve">A </w:t>
      </w:r>
      <w:r>
        <w:rPr>
          <w:rFonts w:ascii="Times New Roman" w:eastAsia="Times New Roman" w:hAnsi="Times New Roman" w:cs="Times New Roman"/>
          <w:sz w:val="22"/>
          <w:szCs w:val="22"/>
        </w:rPr>
        <w:t>research analyst</w:t>
      </w:r>
      <w:r w:rsidRPr="0082438B">
        <w:rPr>
          <w:rFonts w:ascii="Times New Roman" w:eastAsia="Times New Roman" w:hAnsi="Times New Roman" w:cs="Times New Roman"/>
          <w:sz w:val="22"/>
          <w:szCs w:val="22"/>
        </w:rPr>
        <w:t xml:space="preserve"> with </w:t>
      </w:r>
      <w:r>
        <w:rPr>
          <w:rFonts w:ascii="Times New Roman" w:eastAsia="Times New Roman" w:hAnsi="Times New Roman" w:cs="Times New Roman"/>
          <w:sz w:val="22"/>
          <w:szCs w:val="22"/>
        </w:rPr>
        <w:t xml:space="preserve">interestin rental housing policy in Indonesia. </w:t>
      </w:r>
      <w:proofErr w:type="gramStart"/>
      <w:r>
        <w:rPr>
          <w:rFonts w:ascii="Times New Roman" w:eastAsia="Times New Roman" w:hAnsi="Times New Roman" w:cs="Times New Roman"/>
          <w:sz w:val="22"/>
          <w:szCs w:val="22"/>
        </w:rPr>
        <w:t xml:space="preserve">Provides analytic, research or other professional support to Technical Team to carry out review and evaluation of public rental housing program, including asset management and delivery.Based with </w:t>
      </w:r>
      <w:proofErr w:type="spellStart"/>
      <w:r>
        <w:rPr>
          <w:rFonts w:ascii="Times New Roman" w:eastAsia="Times New Roman" w:hAnsi="Times New Roman" w:cs="Times New Roman"/>
          <w:sz w:val="22"/>
          <w:szCs w:val="22"/>
        </w:rPr>
        <w:t>Kemenpera’sRusunawa</w:t>
      </w:r>
      <w:proofErr w:type="spellEnd"/>
      <w:r>
        <w:rPr>
          <w:rFonts w:ascii="Times New Roman" w:eastAsia="Times New Roman" w:hAnsi="Times New Roman" w:cs="Times New Roman"/>
          <w:sz w:val="22"/>
          <w:szCs w:val="22"/>
        </w:rPr>
        <w:t xml:space="preserve"> Division.</w:t>
      </w:r>
      <w:proofErr w:type="gramEnd"/>
    </w:p>
    <w:p w:rsidR="00EE7CC4" w:rsidRPr="0082438B" w:rsidRDefault="00EE7CC4" w:rsidP="00EE7CC4">
      <w:pPr>
        <w:ind w:left="1800" w:hanging="1800"/>
        <w:jc w:val="both"/>
        <w:rPr>
          <w:rFonts w:ascii="Times New Roman" w:eastAsia="Times New Roman" w:hAnsi="Times New Roman" w:cs="Times New Roman"/>
          <w:b/>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Dates</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April, 2014 – October</w:t>
      </w:r>
      <w:r w:rsidRPr="0082438B">
        <w:rPr>
          <w:rFonts w:ascii="Times New Roman" w:eastAsia="Times New Roman" w:hAnsi="Times New Roman" w:cs="Times New Roman"/>
          <w:sz w:val="22"/>
          <w:szCs w:val="22"/>
        </w:rPr>
        <w:t xml:space="preserve">, 2014  </w:t>
      </w:r>
    </w:p>
    <w:p w:rsidR="00EE7CC4" w:rsidRPr="0082438B" w:rsidRDefault="00EE7CC4" w:rsidP="00EE7CC4">
      <w:pPr>
        <w:keepNext/>
        <w:jc w:val="both"/>
        <w:outlineLvl w:val="0"/>
        <w:rPr>
          <w:rFonts w:ascii="Times New Roman" w:eastAsia="Times New Roman" w:hAnsi="Times New Roman" w:cs="Times New Roman"/>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Days:</w:t>
      </w:r>
      <w:r w:rsidRPr="0082438B">
        <w:rPr>
          <w:rFonts w:ascii="Times New Roman" w:eastAsia="Times New Roman" w:hAnsi="Times New Roman" w:cs="Times New Roman"/>
          <w:b/>
          <w:sz w:val="22"/>
          <w:szCs w:val="22"/>
        </w:rPr>
        <w:tab/>
      </w:r>
      <w:r>
        <w:rPr>
          <w:rFonts w:ascii="Times New Roman" w:eastAsia="Times New Roman" w:hAnsi="Times New Roman" w:cs="Times New Roman"/>
          <w:sz w:val="22"/>
          <w:szCs w:val="22"/>
        </w:rPr>
        <w:t>4</w:t>
      </w:r>
      <w:r w:rsidRPr="0082438B">
        <w:rPr>
          <w:rFonts w:ascii="Times New Roman" w:eastAsia="Times New Roman" w:hAnsi="Times New Roman" w:cs="Times New Roman"/>
          <w:sz w:val="22"/>
          <w:szCs w:val="22"/>
        </w:rPr>
        <w:t>0 days</w:t>
      </w:r>
    </w:p>
    <w:p w:rsidR="00EE7CC4" w:rsidRDefault="00EE7CC4" w:rsidP="00EE7CC4">
      <w:pPr>
        <w:jc w:val="both"/>
        <w:rPr>
          <w:rFonts w:ascii="Times New Roman" w:hAnsi="Times New Roman" w:cs="Times New Roman"/>
        </w:rPr>
      </w:pPr>
    </w:p>
    <w:p w:rsidR="00EE7CC4" w:rsidRPr="0082438B" w:rsidRDefault="00EE7CC4" w:rsidP="00EE7CC4">
      <w:pPr>
        <w:pStyle w:val="ListParagraph"/>
        <w:numPr>
          <w:ilvl w:val="0"/>
          <w:numId w:val="7"/>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Background and Context</w:t>
      </w:r>
    </w:p>
    <w:p w:rsidR="00EE7CC4" w:rsidRDefault="00EE7CC4" w:rsidP="00EE7CC4">
      <w:pPr>
        <w:jc w:val="both"/>
        <w:rPr>
          <w:rFonts w:ascii="Times New Roman" w:hAnsi="Times New Roman" w:cs="Times New Roman"/>
          <w:bCs/>
          <w:iCs/>
          <w:sz w:val="22"/>
          <w:szCs w:val="22"/>
        </w:rPr>
      </w:pPr>
      <w:r>
        <w:rPr>
          <w:rFonts w:ascii="Times New Roman" w:hAnsi="Times New Roman" w:cs="Times New Roman"/>
          <w:sz w:val="22"/>
          <w:szCs w:val="22"/>
        </w:rPr>
        <w:t xml:space="preserve">Poverty reduction and economic development is being stunted in Indonesia by an immense housing crisis. </w:t>
      </w:r>
      <w:r w:rsidRPr="007E5313">
        <w:rPr>
          <w:rFonts w:ascii="Times New Roman" w:hAnsi="Times New Roman" w:cs="Times New Roman"/>
          <w:bCs/>
          <w:iCs/>
          <w:sz w:val="22"/>
          <w:szCs w:val="22"/>
        </w:rPr>
        <w:t xml:space="preserve">There is an estimated housing backlog of 16 million units, and formal production only responds to a quarter of the annual demand of 800,000 units each year. </w:t>
      </w:r>
    </w:p>
    <w:p w:rsidR="00EE7CC4" w:rsidRDefault="00EE7CC4" w:rsidP="00EE7CC4">
      <w:pPr>
        <w:jc w:val="both"/>
        <w:rPr>
          <w:rFonts w:ascii="Times New Roman" w:hAnsi="Times New Roman" w:cs="Times New Roman"/>
          <w:bCs/>
          <w:iCs/>
          <w:sz w:val="22"/>
          <w:szCs w:val="22"/>
        </w:rPr>
      </w:pPr>
    </w:p>
    <w:p w:rsidR="00EE7CC4" w:rsidRDefault="00EE7CC4" w:rsidP="00EE7CC4">
      <w:pPr>
        <w:jc w:val="both"/>
        <w:rPr>
          <w:rFonts w:ascii="Times New Roman" w:hAnsi="Times New Roman" w:cs="Times New Roman"/>
          <w:bCs/>
          <w:iCs/>
          <w:sz w:val="22"/>
          <w:szCs w:val="22"/>
        </w:rPr>
      </w:pPr>
      <w:r w:rsidRPr="007E5313">
        <w:rPr>
          <w:rFonts w:ascii="Times New Roman" w:hAnsi="Times New Roman" w:cs="Times New Roman"/>
          <w:bCs/>
          <w:iCs/>
          <w:sz w:val="22"/>
          <w:szCs w:val="22"/>
        </w:rPr>
        <w:t xml:space="preserve">Most low-income housing in Indonesia is built by small contractors through informal processes, leaving a large number of urban poor in inadequate shelters with insecure tenure rights, poor access to basic services and vulnerability to disaster risks. Demand pressures for affordable and serviced land and housing are increased in the context of rapid urbanization. </w:t>
      </w:r>
    </w:p>
    <w:p w:rsidR="00EE7CC4" w:rsidRDefault="00EE7CC4" w:rsidP="00EE7CC4">
      <w:pPr>
        <w:jc w:val="both"/>
        <w:rPr>
          <w:rFonts w:ascii="Times New Roman" w:hAnsi="Times New Roman" w:cs="Times New Roman"/>
          <w:bCs/>
          <w:iCs/>
          <w:sz w:val="22"/>
          <w:szCs w:val="22"/>
        </w:rPr>
      </w:pPr>
    </w:p>
    <w:p w:rsidR="00EE7CC4" w:rsidRPr="007E5313" w:rsidRDefault="00EE7CC4" w:rsidP="00EE7CC4">
      <w:pPr>
        <w:jc w:val="both"/>
        <w:rPr>
          <w:rFonts w:ascii="Times New Roman" w:hAnsi="Times New Roman" w:cs="Times New Roman"/>
          <w:sz w:val="22"/>
          <w:szCs w:val="22"/>
        </w:rPr>
      </w:pPr>
      <w:r w:rsidRPr="007E5313">
        <w:rPr>
          <w:rFonts w:ascii="Times New Roman" w:hAnsi="Times New Roman" w:cs="Times New Roman"/>
          <w:bCs/>
          <w:iCs/>
          <w:sz w:val="22"/>
          <w:szCs w:val="22"/>
        </w:rPr>
        <w:t>Addressing the challenge of affordable housing through a blend of comprehensive policy reform of the housin</w:t>
      </w:r>
      <w:r>
        <w:rPr>
          <w:rFonts w:ascii="Times New Roman" w:hAnsi="Times New Roman" w:cs="Times New Roman"/>
          <w:bCs/>
          <w:iCs/>
          <w:sz w:val="22"/>
          <w:szCs w:val="22"/>
        </w:rPr>
        <w:t>g supply and financing systems</w:t>
      </w:r>
      <w:r w:rsidRPr="007E5313">
        <w:rPr>
          <w:rFonts w:ascii="Times New Roman" w:hAnsi="Times New Roman" w:cs="Times New Roman"/>
          <w:bCs/>
          <w:iCs/>
          <w:sz w:val="22"/>
          <w:szCs w:val="22"/>
        </w:rPr>
        <w:t xml:space="preserve"> will be a key factor in determining the extent and pace by which Indonesia’s urbanization</w:t>
      </w:r>
      <w:r>
        <w:rPr>
          <w:rFonts w:ascii="Times New Roman" w:hAnsi="Times New Roman" w:cs="Times New Roman"/>
          <w:bCs/>
          <w:iCs/>
          <w:sz w:val="22"/>
          <w:szCs w:val="22"/>
        </w:rPr>
        <w:t xml:space="preserve"> and strong economic growth</w:t>
      </w:r>
      <w:r w:rsidRPr="007E5313">
        <w:rPr>
          <w:rFonts w:ascii="Times New Roman" w:hAnsi="Times New Roman" w:cs="Times New Roman"/>
          <w:bCs/>
          <w:iCs/>
          <w:sz w:val="22"/>
          <w:szCs w:val="22"/>
        </w:rPr>
        <w:t xml:space="preserve"> will be benefit the urban poor.   </w:t>
      </w:r>
    </w:p>
    <w:p w:rsidR="00EE7CC4" w:rsidRDefault="00EE7CC4" w:rsidP="00EE7CC4">
      <w:pPr>
        <w:jc w:val="both"/>
        <w:rPr>
          <w:rFonts w:ascii="Times New Roman" w:hAnsi="Times New Roman" w:cs="Times New Roman"/>
          <w:sz w:val="22"/>
          <w:szCs w:val="22"/>
        </w:rPr>
      </w:pPr>
    </w:p>
    <w:p w:rsidR="00EE7CC4" w:rsidRPr="00665C62"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In the context of the medium-term plan, the RPJMN,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has developed the dual policy goals of alleviating poor conditions in existing slums, and preventing the formation of new slums through effective housing policy. This Program, led by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and </w:t>
      </w:r>
      <w:proofErr w:type="spellStart"/>
      <w:r>
        <w:rPr>
          <w:rFonts w:ascii="Times New Roman" w:hAnsi="Times New Roman" w:cs="Times New Roman"/>
          <w:sz w:val="22"/>
          <w:szCs w:val="22"/>
        </w:rPr>
        <w:t>Kemenpera</w:t>
      </w:r>
      <w:proofErr w:type="spellEnd"/>
      <w:r>
        <w:rPr>
          <w:rFonts w:ascii="Times New Roman" w:hAnsi="Times New Roman" w:cs="Times New Roman"/>
          <w:sz w:val="22"/>
          <w:szCs w:val="22"/>
        </w:rPr>
        <w:t xml:space="preserve">, with the support of the World Bank, will aim to address five key pillars (building blocks, urban land policy, public housing policy, </w:t>
      </w:r>
      <w:proofErr w:type="gramStart"/>
      <w:r>
        <w:rPr>
          <w:rFonts w:ascii="Times New Roman" w:hAnsi="Times New Roman" w:cs="Times New Roman"/>
          <w:sz w:val="22"/>
          <w:szCs w:val="22"/>
        </w:rPr>
        <w:t>housing</w:t>
      </w:r>
      <w:proofErr w:type="gramEnd"/>
      <w:r>
        <w:rPr>
          <w:rFonts w:ascii="Times New Roman" w:hAnsi="Times New Roman" w:cs="Times New Roman"/>
          <w:sz w:val="22"/>
          <w:szCs w:val="22"/>
        </w:rPr>
        <w:t xml:space="preserve"> microfinance and mortgage markets) to improve access to affordable housing for low-income Indonesians.</w:t>
      </w:r>
    </w:p>
    <w:p w:rsidR="00EE7CC4" w:rsidRPr="008D79BF" w:rsidRDefault="00EE7CC4" w:rsidP="00EE7CC4">
      <w:pPr>
        <w:jc w:val="both"/>
        <w:rPr>
          <w:rFonts w:ascii="Times New Roman" w:hAnsi="Times New Roman" w:cs="Times New Roman"/>
        </w:rPr>
      </w:pPr>
    </w:p>
    <w:p w:rsidR="00EE7CC4" w:rsidRDefault="00EE7CC4" w:rsidP="00EE7CC4">
      <w:pPr>
        <w:pStyle w:val="ListParagraph"/>
        <w:numPr>
          <w:ilvl w:val="0"/>
          <w:numId w:val="7"/>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Objectives</w:t>
      </w: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The broader objective is to develop a comprehensive roadmap of activities for housing policy reform in the short, medium and long-term to be carried forward by the new government that comes in place in October.</w:t>
      </w:r>
    </w:p>
    <w:p w:rsidR="00EE7CC4" w:rsidRDefault="00EE7CC4" w:rsidP="00EE7CC4">
      <w:pPr>
        <w:jc w:val="both"/>
        <w:rPr>
          <w:rFonts w:ascii="Times New Roman" w:hAnsi="Times New Roman" w:cs="Times New Roman"/>
          <w:sz w:val="22"/>
          <w:szCs w:val="22"/>
        </w:rPr>
      </w:pPr>
    </w:p>
    <w:p w:rsidR="00EE7CC4" w:rsidRPr="00503B1B" w:rsidRDefault="00EE7CC4" w:rsidP="00EE7CC4">
      <w:pPr>
        <w:jc w:val="both"/>
        <w:rPr>
          <w:rFonts w:ascii="Times New Roman" w:hAnsi="Times New Roman" w:cs="Times New Roman"/>
          <w:sz w:val="22"/>
          <w:szCs w:val="22"/>
        </w:rPr>
      </w:pPr>
      <w:r w:rsidRPr="00503B1B">
        <w:rPr>
          <w:rFonts w:ascii="Times New Roman" w:hAnsi="Times New Roman" w:cs="Times New Roman"/>
          <w:sz w:val="22"/>
          <w:szCs w:val="22"/>
        </w:rPr>
        <w:t>The specific objective of the Public Housing Policy pillar is to increase the supply of the quality housing accessible to low-income households, which will be carried out in three components: (</w:t>
      </w:r>
      <w:proofErr w:type="spellStart"/>
      <w:r w:rsidRPr="00503B1B">
        <w:rPr>
          <w:rFonts w:ascii="Times New Roman" w:hAnsi="Times New Roman" w:cs="Times New Roman"/>
          <w:sz w:val="22"/>
          <w:szCs w:val="22"/>
        </w:rPr>
        <w:t>i</w:t>
      </w:r>
      <w:proofErr w:type="spellEnd"/>
      <w:r w:rsidRPr="00503B1B">
        <w:rPr>
          <w:rFonts w:ascii="Times New Roman" w:hAnsi="Times New Roman" w:cs="Times New Roman"/>
          <w:sz w:val="22"/>
          <w:szCs w:val="22"/>
        </w:rPr>
        <w:t>) review and identify ways to improve the incremental housing subsidy program, (ii) review and identify ways to improve the existing rental housing program (iii) explore new programs and policies to lower the barriers to increase affordable housing supply. This work will culminate in inputs into Indonesia’s Housing Policy Roadmap.</w:t>
      </w:r>
    </w:p>
    <w:p w:rsidR="00EE7CC4" w:rsidRPr="0082438B" w:rsidRDefault="00EE7CC4" w:rsidP="00EE7CC4">
      <w:pPr>
        <w:jc w:val="both"/>
        <w:rPr>
          <w:rFonts w:ascii="Times New Roman" w:hAnsi="Times New Roman" w:cs="Times New Roman"/>
          <w:sz w:val="22"/>
          <w:szCs w:val="22"/>
        </w:rPr>
      </w:pPr>
    </w:p>
    <w:p w:rsidR="00EE7CC4" w:rsidRPr="0082438B" w:rsidRDefault="00EE7CC4" w:rsidP="00EE7CC4">
      <w:pPr>
        <w:pStyle w:val="ListParagraph"/>
        <w:numPr>
          <w:ilvl w:val="0"/>
          <w:numId w:val="7"/>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Scope of Work</w:t>
      </w:r>
    </w:p>
    <w:p w:rsidR="00EE7CC4" w:rsidRDefault="00EE7CC4" w:rsidP="00EE7CC4">
      <w:pPr>
        <w:jc w:val="both"/>
        <w:rPr>
          <w:rFonts w:ascii="Times New Roman" w:hAnsi="Times New Roman" w:cs="Times New Roman"/>
          <w:bCs/>
          <w:sz w:val="22"/>
          <w:szCs w:val="22"/>
        </w:rPr>
      </w:pPr>
      <w:r w:rsidRPr="0082438B">
        <w:rPr>
          <w:rFonts w:ascii="Times New Roman" w:hAnsi="Times New Roman" w:cs="Times New Roman"/>
          <w:bCs/>
          <w:sz w:val="22"/>
          <w:szCs w:val="22"/>
        </w:rPr>
        <w:t xml:space="preserve">The consultant will </w:t>
      </w:r>
      <w:r>
        <w:rPr>
          <w:rFonts w:ascii="Times New Roman" w:hAnsi="Times New Roman" w:cs="Times New Roman"/>
          <w:bCs/>
          <w:sz w:val="22"/>
          <w:szCs w:val="22"/>
        </w:rPr>
        <w:t xml:space="preserve">be based </w:t>
      </w:r>
      <w:proofErr w:type="spellStart"/>
      <w:r>
        <w:rPr>
          <w:rFonts w:ascii="Times New Roman" w:hAnsi="Times New Roman" w:cs="Times New Roman"/>
          <w:bCs/>
          <w:sz w:val="22"/>
          <w:szCs w:val="22"/>
        </w:rPr>
        <w:t>withKemenpera’sRusunawa</w:t>
      </w:r>
      <w:proofErr w:type="spellEnd"/>
      <w:r>
        <w:rPr>
          <w:rFonts w:ascii="Times New Roman" w:hAnsi="Times New Roman" w:cs="Times New Roman"/>
          <w:bCs/>
          <w:sz w:val="22"/>
          <w:szCs w:val="22"/>
        </w:rPr>
        <w:t xml:space="preserve"> Division, and work closely with the Public Housing Policy Technical </w:t>
      </w:r>
      <w:proofErr w:type="spellStart"/>
      <w:r>
        <w:rPr>
          <w:rFonts w:ascii="Times New Roman" w:hAnsi="Times New Roman" w:cs="Times New Roman"/>
          <w:bCs/>
          <w:sz w:val="22"/>
          <w:szCs w:val="22"/>
        </w:rPr>
        <w:t>Team,Bappenas</w:t>
      </w:r>
      <w:proofErr w:type="spellEnd"/>
      <w:r>
        <w:rPr>
          <w:rFonts w:ascii="Times New Roman" w:hAnsi="Times New Roman" w:cs="Times New Roman"/>
          <w:bCs/>
          <w:sz w:val="22"/>
          <w:szCs w:val="22"/>
        </w:rPr>
        <w:t xml:space="preserve">, </w:t>
      </w:r>
      <w:r w:rsidRPr="0082438B">
        <w:rPr>
          <w:rFonts w:ascii="Times New Roman" w:hAnsi="Times New Roman" w:cs="Times New Roman"/>
          <w:bCs/>
          <w:sz w:val="22"/>
          <w:szCs w:val="22"/>
        </w:rPr>
        <w:t>World Bank and</w:t>
      </w:r>
      <w:r>
        <w:rPr>
          <w:rFonts w:ascii="Times New Roman" w:hAnsi="Times New Roman" w:cs="Times New Roman"/>
          <w:bCs/>
          <w:sz w:val="22"/>
          <w:szCs w:val="22"/>
        </w:rPr>
        <w:t xml:space="preserve"> other primary stakeholders to carry out this work, particularly other agencies that provide social support, to coordinate targeting.</w:t>
      </w:r>
    </w:p>
    <w:p w:rsidR="00EE7CC4" w:rsidRDefault="00EE7CC4" w:rsidP="00EE7CC4">
      <w:pPr>
        <w:jc w:val="both"/>
        <w:rPr>
          <w:rFonts w:ascii="Times New Roman" w:hAnsi="Times New Roman" w:cs="Times New Roman"/>
          <w:bCs/>
          <w:sz w:val="22"/>
          <w:szCs w:val="22"/>
        </w:rPr>
      </w:pPr>
    </w:p>
    <w:p w:rsidR="00EE7CC4" w:rsidRDefault="00EE7CC4" w:rsidP="00EE7CC4">
      <w:pPr>
        <w:jc w:val="both"/>
        <w:rPr>
          <w:rFonts w:ascii="Times New Roman" w:hAnsi="Times New Roman" w:cs="Times New Roman"/>
          <w:bCs/>
          <w:sz w:val="22"/>
          <w:szCs w:val="22"/>
        </w:rPr>
      </w:pPr>
      <w:r>
        <w:rPr>
          <w:rFonts w:ascii="Times New Roman" w:hAnsi="Times New Roman" w:cs="Times New Roman"/>
          <w:bCs/>
          <w:sz w:val="22"/>
          <w:szCs w:val="22"/>
        </w:rPr>
        <w:lastRenderedPageBreak/>
        <w:t>This assignment will involve the following tasks: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Provide inputs on the mapping of stakeholders relevant to the Public Housing Policy pillar.</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Coordinate meetings and collation of information from relevant stakeholders and potential site visits.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 xml:space="preserve">Rapid compilation and assessment of available resources on the public rental housing programs in Indonesia, including </w:t>
      </w:r>
      <w:proofErr w:type="spellStart"/>
      <w:r>
        <w:rPr>
          <w:rFonts w:ascii="Times New Roman" w:hAnsi="Times New Roman" w:cs="Times New Roman"/>
          <w:bCs/>
        </w:rPr>
        <w:t>Kemenpera</w:t>
      </w:r>
      <w:proofErr w:type="spellEnd"/>
      <w:r>
        <w:rPr>
          <w:rFonts w:ascii="Times New Roman" w:hAnsi="Times New Roman" w:cs="Times New Roman"/>
          <w:bCs/>
        </w:rPr>
        <w:t xml:space="preserve"> and MPW, under guidance of Senior Expert.</w:t>
      </w:r>
    </w:p>
    <w:p w:rsidR="00EE7CC4" w:rsidRPr="002C7745"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Under direction of Technical Lead, collate any additional necessary information on rental housing in Indonesia.</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Summarize current knowledge and key bottlenecks related to operational performance, delivery systems and asset management of the public rental program.</w:t>
      </w:r>
    </w:p>
    <w:p w:rsidR="00EE7CC4" w:rsidRPr="00893326"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 xml:space="preserve">Support the research and development of options to improve program, including measures to improve current properties, and program structure and strategy for expanding access to affordable rental, considering factors such as location, servicing and management. </w:t>
      </w:r>
    </w:p>
    <w:p w:rsidR="00EE7CC4" w:rsidRPr="007E5313"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rPr>
        <w:t>Draft findings and recommendations for Indonesia on support to affordable rental housing into Inputs into the Roadmap.</w:t>
      </w:r>
    </w:p>
    <w:p w:rsidR="00EE7CC4" w:rsidRPr="00ED66CA"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rPr>
        <w:t xml:space="preserve">Attend and help to coordinate </w:t>
      </w:r>
      <w:proofErr w:type="spellStart"/>
      <w:r>
        <w:rPr>
          <w:rFonts w:ascii="Times New Roman" w:hAnsi="Times New Roman" w:cs="Times New Roman"/>
        </w:rPr>
        <w:t>Pokja</w:t>
      </w:r>
      <w:proofErr w:type="spellEnd"/>
      <w:r>
        <w:rPr>
          <w:rFonts w:ascii="Times New Roman" w:hAnsi="Times New Roman" w:cs="Times New Roman"/>
        </w:rPr>
        <w:t xml:space="preserve"> PKP meetings and Core Team meetings.</w:t>
      </w:r>
    </w:p>
    <w:p w:rsidR="00EE7CC4" w:rsidRPr="00ED66CA" w:rsidRDefault="00EE7CC4" w:rsidP="00EE7CC4">
      <w:pPr>
        <w:pStyle w:val="ListParagraph"/>
        <w:jc w:val="both"/>
        <w:rPr>
          <w:rFonts w:ascii="Times New Roman" w:hAnsi="Times New Roman" w:cs="Times New Roman"/>
          <w:bCs/>
        </w:rPr>
      </w:pPr>
    </w:p>
    <w:p w:rsidR="00EE7CC4" w:rsidRDefault="00EE7CC4" w:rsidP="00EE7CC4">
      <w:pPr>
        <w:pStyle w:val="ListParagraph"/>
        <w:numPr>
          <w:ilvl w:val="0"/>
          <w:numId w:val="7"/>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Key Deliverables</w:t>
      </w:r>
    </w:p>
    <w:tbl>
      <w:tblPr>
        <w:tblStyle w:val="TableGrid"/>
        <w:tblW w:w="8748" w:type="dxa"/>
        <w:tblLook w:val="04A0"/>
      </w:tblPr>
      <w:tblGrid>
        <w:gridCol w:w="4248"/>
        <w:gridCol w:w="2880"/>
        <w:gridCol w:w="1620"/>
      </w:tblGrid>
      <w:tr w:rsidR="00EE7CC4" w:rsidTr="00133013">
        <w:tc>
          <w:tcPr>
            <w:tcW w:w="4248" w:type="dxa"/>
            <w:shd w:val="clear" w:color="auto" w:fill="C6D9F1" w:themeFill="text2" w:themeFillTint="33"/>
          </w:tcPr>
          <w:p w:rsidR="00EE7CC4" w:rsidRDefault="00EE7CC4" w:rsidP="00133013">
            <w:pPr>
              <w:jc w:val="both"/>
              <w:rPr>
                <w:rFonts w:ascii="Times New Roman" w:hAnsi="Times New Roman" w:cs="Times New Roman"/>
                <w:b/>
              </w:rPr>
            </w:pPr>
            <w:r w:rsidRPr="00ED66CA">
              <w:rPr>
                <w:rFonts w:ascii="Times New Roman" w:hAnsi="Times New Roman" w:cs="Times New Roman"/>
                <w:b/>
                <w:sz w:val="22"/>
                <w:szCs w:val="22"/>
              </w:rPr>
              <w:t>Deliverable</w:t>
            </w:r>
          </w:p>
        </w:tc>
        <w:tc>
          <w:tcPr>
            <w:tcW w:w="288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Format</w:t>
            </w:r>
          </w:p>
        </w:tc>
        <w:tc>
          <w:tcPr>
            <w:tcW w:w="162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Date</w:t>
            </w:r>
          </w:p>
        </w:tc>
      </w:tr>
      <w:tr w:rsidR="00E25652" w:rsidTr="00133013">
        <w:tc>
          <w:tcPr>
            <w:tcW w:w="4248" w:type="dxa"/>
          </w:tcPr>
          <w:p w:rsidR="00E25652" w:rsidRDefault="00E25652" w:rsidP="00133013">
            <w:pPr>
              <w:jc w:val="both"/>
              <w:rPr>
                <w:rFonts w:ascii="Times New Roman" w:hAnsi="Times New Roman" w:cs="Times New Roman"/>
                <w:b/>
              </w:rPr>
            </w:pPr>
            <w:r w:rsidRPr="00ED66CA">
              <w:rPr>
                <w:rFonts w:ascii="Times New Roman" w:hAnsi="Times New Roman" w:cs="Times New Roman"/>
                <w:sz w:val="22"/>
                <w:szCs w:val="22"/>
              </w:rPr>
              <w:t xml:space="preserve">1. </w:t>
            </w:r>
            <w:r>
              <w:rPr>
                <w:rFonts w:ascii="Times New Roman" w:hAnsi="Times New Roman" w:cs="Times New Roman"/>
                <w:sz w:val="22"/>
                <w:szCs w:val="22"/>
              </w:rPr>
              <w:t xml:space="preserve">Summary of Current Knowledge </w:t>
            </w:r>
          </w:p>
        </w:tc>
        <w:tc>
          <w:tcPr>
            <w:tcW w:w="288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±5 pg brief (with references)</w:t>
            </w:r>
          </w:p>
        </w:tc>
        <w:tc>
          <w:tcPr>
            <w:tcW w:w="162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Mid-May</w:t>
            </w:r>
          </w:p>
        </w:tc>
      </w:tr>
      <w:tr w:rsidR="00E25652" w:rsidTr="00133013">
        <w:tc>
          <w:tcPr>
            <w:tcW w:w="4248" w:type="dxa"/>
          </w:tcPr>
          <w:p w:rsidR="00E25652" w:rsidRDefault="00E25652" w:rsidP="00133013">
            <w:pPr>
              <w:jc w:val="both"/>
              <w:rPr>
                <w:rFonts w:ascii="Times New Roman" w:hAnsi="Times New Roman" w:cs="Times New Roman"/>
                <w:b/>
              </w:rPr>
            </w:pPr>
            <w:r w:rsidRPr="00ED66CA">
              <w:rPr>
                <w:rFonts w:ascii="Times New Roman" w:hAnsi="Times New Roman" w:cs="Times New Roman"/>
                <w:sz w:val="22"/>
                <w:szCs w:val="22"/>
              </w:rPr>
              <w:t xml:space="preserve">2. </w:t>
            </w:r>
            <w:r>
              <w:rPr>
                <w:rFonts w:ascii="Times New Roman" w:hAnsi="Times New Roman" w:cs="Times New Roman"/>
                <w:sz w:val="22"/>
                <w:szCs w:val="22"/>
              </w:rPr>
              <w:t>Summary of Target Area/Results of Rapid Assessment.</w:t>
            </w:r>
          </w:p>
        </w:tc>
        <w:tc>
          <w:tcPr>
            <w:tcW w:w="288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Summary Report</w:t>
            </w:r>
          </w:p>
        </w:tc>
        <w:tc>
          <w:tcPr>
            <w:tcW w:w="162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End-May</w:t>
            </w:r>
          </w:p>
        </w:tc>
      </w:tr>
      <w:tr w:rsidR="00E25652" w:rsidTr="00133013">
        <w:tc>
          <w:tcPr>
            <w:tcW w:w="4248" w:type="dxa"/>
          </w:tcPr>
          <w:p w:rsidR="00E25652" w:rsidRPr="00ED66CA" w:rsidRDefault="00E25652" w:rsidP="00133013">
            <w:pPr>
              <w:jc w:val="both"/>
              <w:rPr>
                <w:rFonts w:ascii="Times New Roman" w:hAnsi="Times New Roman" w:cs="Times New Roman"/>
                <w:sz w:val="22"/>
                <w:szCs w:val="22"/>
              </w:rPr>
            </w:pPr>
            <w:r>
              <w:rPr>
                <w:rFonts w:ascii="Times New Roman" w:hAnsi="Times New Roman" w:cs="Times New Roman"/>
                <w:sz w:val="22"/>
                <w:szCs w:val="22"/>
              </w:rPr>
              <w:t xml:space="preserve">3. Presentation on Target Areas for Policy Intervention </w:t>
            </w:r>
          </w:p>
        </w:tc>
        <w:tc>
          <w:tcPr>
            <w:tcW w:w="288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 xml:space="preserve">Presentation to </w:t>
            </w:r>
            <w:proofErr w:type="spellStart"/>
            <w:r>
              <w:rPr>
                <w:rFonts w:ascii="Times New Roman" w:hAnsi="Times New Roman" w:cs="Times New Roman"/>
                <w:sz w:val="22"/>
                <w:szCs w:val="22"/>
              </w:rPr>
              <w:t>Pokja</w:t>
            </w:r>
            <w:proofErr w:type="spellEnd"/>
            <w:r>
              <w:rPr>
                <w:rFonts w:ascii="Times New Roman" w:hAnsi="Times New Roman" w:cs="Times New Roman"/>
                <w:sz w:val="22"/>
                <w:szCs w:val="22"/>
              </w:rPr>
              <w:t xml:space="preserve"> PKP Meeting</w:t>
            </w:r>
          </w:p>
        </w:tc>
        <w:tc>
          <w:tcPr>
            <w:tcW w:w="162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End-May</w:t>
            </w:r>
          </w:p>
        </w:tc>
      </w:tr>
      <w:tr w:rsidR="00E25652" w:rsidTr="00133013">
        <w:tc>
          <w:tcPr>
            <w:tcW w:w="4248" w:type="dxa"/>
          </w:tcPr>
          <w:p w:rsidR="00E25652" w:rsidRDefault="00E25652" w:rsidP="00E25652">
            <w:pPr>
              <w:jc w:val="both"/>
              <w:rPr>
                <w:rFonts w:ascii="Times New Roman" w:hAnsi="Times New Roman" w:cs="Times New Roman"/>
                <w:sz w:val="22"/>
                <w:szCs w:val="22"/>
              </w:rPr>
            </w:pPr>
            <w:r>
              <w:rPr>
                <w:rFonts w:ascii="Times New Roman" w:hAnsi="Times New Roman" w:cs="Times New Roman"/>
                <w:sz w:val="22"/>
                <w:szCs w:val="22"/>
              </w:rPr>
              <w:t>4. Finalize Policy Alternatives (with international case studies)</w:t>
            </w:r>
          </w:p>
        </w:tc>
        <w:tc>
          <w:tcPr>
            <w:tcW w:w="288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Policy Brief</w:t>
            </w:r>
          </w:p>
        </w:tc>
        <w:tc>
          <w:tcPr>
            <w:tcW w:w="162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August</w:t>
            </w:r>
          </w:p>
        </w:tc>
      </w:tr>
      <w:tr w:rsidR="00E25652" w:rsidTr="00133013">
        <w:tc>
          <w:tcPr>
            <w:tcW w:w="4248" w:type="dxa"/>
          </w:tcPr>
          <w:p w:rsidR="00E25652" w:rsidRDefault="00E25652" w:rsidP="00133013">
            <w:pPr>
              <w:jc w:val="both"/>
              <w:rPr>
                <w:rFonts w:ascii="Times New Roman" w:hAnsi="Times New Roman" w:cs="Times New Roman"/>
                <w:sz w:val="22"/>
                <w:szCs w:val="22"/>
              </w:rPr>
            </w:pPr>
            <w:r>
              <w:rPr>
                <w:rFonts w:ascii="Times New Roman" w:hAnsi="Times New Roman" w:cs="Times New Roman"/>
                <w:sz w:val="22"/>
                <w:szCs w:val="22"/>
              </w:rPr>
              <w:t>5. Inputs on Rental Housing Program for the Housing Policy Roadmap</w:t>
            </w:r>
          </w:p>
        </w:tc>
        <w:tc>
          <w:tcPr>
            <w:tcW w:w="288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 xml:space="preserve">Template to be provided. </w:t>
            </w:r>
          </w:p>
        </w:tc>
        <w:tc>
          <w:tcPr>
            <w:tcW w:w="1620" w:type="dxa"/>
          </w:tcPr>
          <w:p w:rsidR="00E25652" w:rsidRDefault="00E25652" w:rsidP="00133013">
            <w:pPr>
              <w:jc w:val="both"/>
              <w:rPr>
                <w:rFonts w:ascii="Times New Roman" w:hAnsi="Times New Roman" w:cs="Times New Roman"/>
                <w:b/>
              </w:rPr>
            </w:pPr>
            <w:r>
              <w:rPr>
                <w:rFonts w:ascii="Times New Roman" w:hAnsi="Times New Roman" w:cs="Times New Roman"/>
                <w:sz w:val="22"/>
                <w:szCs w:val="22"/>
              </w:rPr>
              <w:t>October</w:t>
            </w:r>
          </w:p>
        </w:tc>
      </w:tr>
    </w:tbl>
    <w:p w:rsidR="00E25652" w:rsidRPr="00ED66CA" w:rsidRDefault="00E25652" w:rsidP="00EE7CC4">
      <w:pPr>
        <w:jc w:val="both"/>
        <w:rPr>
          <w:rFonts w:ascii="Times New Roman" w:hAnsi="Times New Roman" w:cs="Times New Roman"/>
          <w:b/>
        </w:rPr>
      </w:pPr>
    </w:p>
    <w:p w:rsidR="00EE7CC4" w:rsidRDefault="00EE7CC4" w:rsidP="00EE7CC4">
      <w:pPr>
        <w:pStyle w:val="ListParagraph"/>
        <w:numPr>
          <w:ilvl w:val="0"/>
          <w:numId w:val="7"/>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Qualifications</w:t>
      </w:r>
    </w:p>
    <w:p w:rsidR="00EE7CC4" w:rsidRPr="0082438B" w:rsidRDefault="00EE7CC4" w:rsidP="00EE7CC4">
      <w:pPr>
        <w:jc w:val="both"/>
        <w:rPr>
          <w:rFonts w:ascii="Times New Roman" w:eastAsia="Times New Roman" w:hAnsi="Times New Roman" w:cs="Times New Roman"/>
          <w:bCs/>
          <w:sz w:val="22"/>
          <w:szCs w:val="22"/>
        </w:rPr>
      </w:pPr>
      <w:r w:rsidRPr="0082438B">
        <w:rPr>
          <w:rFonts w:ascii="Times New Roman" w:eastAsia="Times New Roman" w:hAnsi="Times New Roman" w:cs="Times New Roman"/>
          <w:bCs/>
          <w:sz w:val="22"/>
          <w:szCs w:val="22"/>
        </w:rPr>
        <w:t>Required skillset includes: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sidRPr="0082438B">
        <w:rPr>
          <w:rFonts w:ascii="Times New Roman" w:eastAsia="Times New Roman" w:hAnsi="Times New Roman" w:cs="Times New Roman"/>
        </w:rPr>
        <w:t>Masters degree in</w:t>
      </w:r>
      <w:r>
        <w:rPr>
          <w:rFonts w:ascii="Times New Roman" w:eastAsia="Times New Roman" w:hAnsi="Times New Roman" w:cs="Times New Roman"/>
        </w:rPr>
        <w:t xml:space="preserve"> related field (urban planning, public policy, economics etc.) or a Bachelor’s degree and 2 or more years’ relevant experience.</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conduct research and analysis on difficult, but well-defined tasks, articulate issues and recommend solutions.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draft components of major reports, working papers, etc.</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effectively communicate and coordinate with many stakeholders and provide technical support to senior professionals.</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Speaks </w:t>
      </w:r>
      <w:proofErr w:type="spellStart"/>
      <w:r>
        <w:rPr>
          <w:rFonts w:ascii="Times New Roman" w:eastAsia="Times New Roman" w:hAnsi="Times New Roman" w:cs="Times New Roman"/>
        </w:rPr>
        <w:t>Bahasa</w:t>
      </w:r>
      <w:proofErr w:type="spellEnd"/>
      <w:r>
        <w:rPr>
          <w:rFonts w:ascii="Times New Roman" w:eastAsia="Times New Roman" w:hAnsi="Times New Roman" w:cs="Times New Roman"/>
        </w:rPr>
        <w:t xml:space="preserve"> and English.</w:t>
      </w:r>
    </w:p>
    <w:p w:rsidR="00EE7CC4" w:rsidRPr="0082438B" w:rsidRDefault="00EE7CC4" w:rsidP="00EE7CC4">
      <w:pPr>
        <w:jc w:val="both"/>
        <w:rPr>
          <w:rFonts w:ascii="Times New Roman" w:hAnsi="Times New Roman" w:cs="Times New Roman"/>
          <w:b/>
        </w:rPr>
      </w:pPr>
    </w:p>
    <w:p w:rsidR="00EE7CC4" w:rsidRPr="0082438B" w:rsidRDefault="00EE7CC4" w:rsidP="00EE7CC4">
      <w:pPr>
        <w:pStyle w:val="ListParagraph"/>
        <w:numPr>
          <w:ilvl w:val="0"/>
          <w:numId w:val="7"/>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Reporting and Coordination</w:t>
      </w:r>
    </w:p>
    <w:p w:rsidR="00EE7CC4" w:rsidRDefault="00EE7CC4" w:rsidP="00EE7CC4">
      <w:pPr>
        <w:jc w:val="both"/>
        <w:rPr>
          <w:rFonts w:ascii="Times New Roman" w:eastAsia="Times New Roman" w:hAnsi="Times New Roman" w:cs="Times New Roman"/>
          <w:bCs/>
          <w:sz w:val="22"/>
          <w:szCs w:val="22"/>
        </w:rPr>
      </w:pPr>
      <w:r w:rsidRPr="005169DB">
        <w:rPr>
          <w:rFonts w:ascii="Times New Roman" w:eastAsia="Times New Roman" w:hAnsi="Times New Roman" w:cs="Times New Roman"/>
          <w:bCs/>
          <w:sz w:val="22"/>
          <w:szCs w:val="22"/>
        </w:rPr>
        <w:t xml:space="preserve">The </w:t>
      </w:r>
      <w:r>
        <w:rPr>
          <w:rFonts w:ascii="Times New Roman" w:eastAsia="Times New Roman" w:hAnsi="Times New Roman" w:cs="Times New Roman"/>
          <w:bCs/>
          <w:sz w:val="22"/>
          <w:szCs w:val="22"/>
        </w:rPr>
        <w:t>consultant</w:t>
      </w:r>
      <w:r w:rsidRPr="005169DB">
        <w:rPr>
          <w:rFonts w:ascii="Times New Roman" w:eastAsia="Times New Roman" w:hAnsi="Times New Roman" w:cs="Times New Roman"/>
          <w:bCs/>
          <w:sz w:val="22"/>
          <w:szCs w:val="22"/>
        </w:rPr>
        <w:t xml:space="preserve">will report to the World Bank’s Task Team Leader for the Land, Housing and Urban Settlements Program, and will work closely with </w:t>
      </w:r>
      <w:proofErr w:type="spellStart"/>
      <w:r>
        <w:rPr>
          <w:rFonts w:ascii="Times New Roman" w:eastAsia="Times New Roman" w:hAnsi="Times New Roman" w:cs="Times New Roman"/>
          <w:bCs/>
          <w:sz w:val="22"/>
          <w:szCs w:val="22"/>
        </w:rPr>
        <w:t>Kemenpera’sRusunawa</w:t>
      </w:r>
      <w:proofErr w:type="spellEnd"/>
      <w:r>
        <w:rPr>
          <w:rFonts w:ascii="Times New Roman" w:eastAsia="Times New Roman" w:hAnsi="Times New Roman" w:cs="Times New Roman"/>
          <w:bCs/>
          <w:sz w:val="22"/>
          <w:szCs w:val="22"/>
        </w:rPr>
        <w:t xml:space="preserve"> Division, </w:t>
      </w:r>
      <w:proofErr w:type="spellStart"/>
      <w:r w:rsidRPr="0082438B">
        <w:rPr>
          <w:rFonts w:ascii="Times New Roman" w:eastAsia="Times New Roman" w:hAnsi="Times New Roman" w:cs="Times New Roman"/>
          <w:bCs/>
          <w:sz w:val="22"/>
          <w:szCs w:val="22"/>
        </w:rPr>
        <w:t>Bappenas</w:t>
      </w:r>
      <w:r>
        <w:rPr>
          <w:rFonts w:ascii="Times New Roman" w:eastAsia="Times New Roman" w:hAnsi="Times New Roman" w:cs="Times New Roman"/>
          <w:bCs/>
          <w:sz w:val="22"/>
          <w:szCs w:val="22"/>
        </w:rPr>
        <w:t>’Directorate</w:t>
      </w:r>
      <w:proofErr w:type="spellEnd"/>
      <w:r>
        <w:rPr>
          <w:rFonts w:ascii="Times New Roman" w:eastAsia="Times New Roman" w:hAnsi="Times New Roman" w:cs="Times New Roman"/>
          <w:bCs/>
          <w:sz w:val="22"/>
          <w:szCs w:val="22"/>
        </w:rPr>
        <w:t xml:space="preserve"> of Housing and Settlements and the World Bank</w:t>
      </w:r>
      <w:r w:rsidRPr="005169DB">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and will effectively collaborate on outputs with for Public Housing Policy Technical Team, under the guidance of the Senior Expert in Rental Housing and Technical Lead.</w:t>
      </w: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pStyle w:val="Heading1"/>
        <w:framePr w:wrap="around"/>
        <w:jc w:val="both"/>
      </w:pPr>
      <w:bookmarkStart w:id="7" w:name="_Toc258222412"/>
      <w:r>
        <w:lastRenderedPageBreak/>
        <w:t>Terms of Reference: Analyst, Housing Finance</w:t>
      </w:r>
      <w:bookmarkEnd w:id="7"/>
    </w:p>
    <w:p w:rsidR="00EE7CC4" w:rsidRDefault="00EE7CC4" w:rsidP="00EE7CC4">
      <w:pPr>
        <w:jc w:val="both"/>
        <w:rPr>
          <w:rFonts w:ascii="Times New Roman" w:hAnsi="Times New Roman" w:cs="Times New Roman"/>
        </w:rPr>
      </w:pPr>
    </w:p>
    <w:p w:rsidR="00EE7CC4" w:rsidRDefault="00EE7CC4" w:rsidP="00EE7CC4">
      <w:pPr>
        <w:jc w:val="both"/>
        <w:rPr>
          <w:rFonts w:ascii="Times New Roman" w:hAnsi="Times New Roman" w:cs="Times New Roman"/>
        </w:rPr>
      </w:pPr>
    </w:p>
    <w:p w:rsidR="00EE7CC4" w:rsidRPr="0082438B"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Position</w:t>
      </w:r>
      <w:r w:rsidRPr="0082438B">
        <w:rPr>
          <w:rFonts w:ascii="Times New Roman" w:eastAsia="Times New Roman" w:hAnsi="Times New Roman" w:cs="Times New Roman"/>
          <w:b/>
          <w:sz w:val="22"/>
          <w:szCs w:val="22"/>
        </w:rPr>
        <w:t>:</w:t>
      </w:r>
      <w:r w:rsidRPr="0082438B">
        <w:rPr>
          <w:rFonts w:ascii="Times New Roman" w:eastAsia="Times New Roman" w:hAnsi="Times New Roman" w:cs="Times New Roman"/>
          <w:sz w:val="22"/>
          <w:szCs w:val="22"/>
        </w:rPr>
        <w:tab/>
      </w:r>
      <w:r>
        <w:rPr>
          <w:rFonts w:ascii="Times New Roman" w:eastAsia="Times New Roman" w:hAnsi="Times New Roman" w:cs="Times New Roman"/>
          <w:sz w:val="22"/>
          <w:szCs w:val="22"/>
        </w:rPr>
        <w:t xml:space="preserve">Analyst in Housing Finance </w:t>
      </w:r>
    </w:p>
    <w:p w:rsidR="00EE7CC4" w:rsidRPr="0082438B" w:rsidRDefault="00EE7CC4" w:rsidP="00EE7CC4">
      <w:pPr>
        <w:ind w:left="1800" w:hanging="1800"/>
        <w:jc w:val="both"/>
        <w:rPr>
          <w:rFonts w:ascii="Times New Roman" w:eastAsia="Times New Roman" w:hAnsi="Times New Roman" w:cs="Times New Roman"/>
          <w:sz w:val="22"/>
          <w:szCs w:val="22"/>
        </w:rPr>
      </w:pPr>
    </w:p>
    <w:p w:rsidR="00EE7CC4" w:rsidRPr="00C605F9"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Summary:</w:t>
      </w:r>
      <w:r w:rsidRPr="0082438B">
        <w:rPr>
          <w:rFonts w:ascii="Times New Roman" w:eastAsia="Times New Roman" w:hAnsi="Times New Roman" w:cs="Times New Roman"/>
          <w:b/>
          <w:sz w:val="22"/>
          <w:szCs w:val="22"/>
        </w:rPr>
        <w:tab/>
      </w:r>
      <w:r w:rsidRPr="0082438B">
        <w:rPr>
          <w:rFonts w:ascii="Times New Roman" w:eastAsia="Times New Roman" w:hAnsi="Times New Roman" w:cs="Times New Roman"/>
          <w:sz w:val="22"/>
          <w:szCs w:val="22"/>
        </w:rPr>
        <w:t xml:space="preserve">A </w:t>
      </w:r>
      <w:r>
        <w:rPr>
          <w:rFonts w:ascii="Times New Roman" w:eastAsia="Times New Roman" w:hAnsi="Times New Roman" w:cs="Times New Roman"/>
          <w:sz w:val="22"/>
          <w:szCs w:val="22"/>
        </w:rPr>
        <w:t>research analyst</w:t>
      </w:r>
      <w:r w:rsidRPr="0082438B">
        <w:rPr>
          <w:rFonts w:ascii="Times New Roman" w:eastAsia="Times New Roman" w:hAnsi="Times New Roman" w:cs="Times New Roman"/>
          <w:sz w:val="22"/>
          <w:szCs w:val="22"/>
        </w:rPr>
        <w:t xml:space="preserve"> with knowledge </w:t>
      </w:r>
      <w:r>
        <w:rPr>
          <w:rFonts w:ascii="Times New Roman" w:eastAsia="Times New Roman" w:hAnsi="Times New Roman" w:cs="Times New Roman"/>
          <w:sz w:val="22"/>
          <w:szCs w:val="22"/>
        </w:rPr>
        <w:t xml:space="preserve">of housing finance and context in Indonesia. Provides analytic, research or other professional support to the Housing Microfinance and Mortgage Markets Technical Team to collect information and access housing microfinance and mortgage subsidy systems in Indonesia. </w:t>
      </w:r>
      <w:proofErr w:type="gramStart"/>
      <w:r>
        <w:rPr>
          <w:rFonts w:ascii="Times New Roman" w:eastAsia="Times New Roman" w:hAnsi="Times New Roman" w:cs="Times New Roman"/>
          <w:sz w:val="22"/>
          <w:szCs w:val="22"/>
        </w:rPr>
        <w:t xml:space="preserve">Based with </w:t>
      </w:r>
      <w:proofErr w:type="spellStart"/>
      <w:r>
        <w:rPr>
          <w:rFonts w:ascii="Times New Roman" w:eastAsia="Times New Roman" w:hAnsi="Times New Roman" w:cs="Times New Roman"/>
          <w:sz w:val="22"/>
          <w:szCs w:val="22"/>
        </w:rPr>
        <w:t>Kemenpera’s</w:t>
      </w:r>
      <w:proofErr w:type="spellEnd"/>
      <w:r>
        <w:rPr>
          <w:rFonts w:ascii="Times New Roman" w:eastAsia="Times New Roman" w:hAnsi="Times New Roman" w:cs="Times New Roman"/>
          <w:sz w:val="22"/>
          <w:szCs w:val="22"/>
        </w:rPr>
        <w:t xml:space="preserve"> Housing Finance division.</w:t>
      </w:r>
      <w:proofErr w:type="gramEnd"/>
    </w:p>
    <w:p w:rsidR="00EE7CC4" w:rsidRPr="0082438B" w:rsidRDefault="00EE7CC4" w:rsidP="00EE7CC4">
      <w:pPr>
        <w:ind w:left="1800" w:hanging="1800"/>
        <w:jc w:val="both"/>
        <w:rPr>
          <w:rFonts w:ascii="Times New Roman" w:eastAsia="Times New Roman" w:hAnsi="Times New Roman" w:cs="Times New Roman"/>
          <w:b/>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Dates</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April, 2014 – October</w:t>
      </w:r>
      <w:r w:rsidRPr="0082438B">
        <w:rPr>
          <w:rFonts w:ascii="Times New Roman" w:eastAsia="Times New Roman" w:hAnsi="Times New Roman" w:cs="Times New Roman"/>
          <w:sz w:val="22"/>
          <w:szCs w:val="22"/>
        </w:rPr>
        <w:t xml:space="preserve">, 2014  </w:t>
      </w:r>
    </w:p>
    <w:p w:rsidR="00EE7CC4" w:rsidRPr="0082438B" w:rsidRDefault="00EE7CC4" w:rsidP="00EE7CC4">
      <w:pPr>
        <w:keepNext/>
        <w:jc w:val="both"/>
        <w:outlineLvl w:val="0"/>
        <w:rPr>
          <w:rFonts w:ascii="Times New Roman" w:eastAsia="Times New Roman" w:hAnsi="Times New Roman" w:cs="Times New Roman"/>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Days:</w:t>
      </w:r>
      <w:r w:rsidRPr="0082438B">
        <w:rPr>
          <w:rFonts w:ascii="Times New Roman" w:eastAsia="Times New Roman" w:hAnsi="Times New Roman" w:cs="Times New Roman"/>
          <w:b/>
          <w:sz w:val="22"/>
          <w:szCs w:val="22"/>
        </w:rPr>
        <w:tab/>
      </w:r>
      <w:r>
        <w:rPr>
          <w:rFonts w:ascii="Times New Roman" w:eastAsia="Times New Roman" w:hAnsi="Times New Roman" w:cs="Times New Roman"/>
          <w:sz w:val="22"/>
          <w:szCs w:val="22"/>
        </w:rPr>
        <w:t>4</w:t>
      </w:r>
      <w:r w:rsidRPr="0082438B">
        <w:rPr>
          <w:rFonts w:ascii="Times New Roman" w:eastAsia="Times New Roman" w:hAnsi="Times New Roman" w:cs="Times New Roman"/>
          <w:sz w:val="22"/>
          <w:szCs w:val="22"/>
        </w:rPr>
        <w:t>0 days</w:t>
      </w:r>
    </w:p>
    <w:p w:rsidR="00EE7CC4" w:rsidRDefault="00EE7CC4" w:rsidP="00EE7CC4">
      <w:pPr>
        <w:jc w:val="both"/>
        <w:rPr>
          <w:rFonts w:ascii="Times New Roman" w:hAnsi="Times New Roman" w:cs="Times New Roman"/>
        </w:rPr>
      </w:pPr>
    </w:p>
    <w:p w:rsidR="00EE7CC4" w:rsidRPr="0082438B" w:rsidRDefault="00EE7CC4" w:rsidP="00EE7CC4">
      <w:pPr>
        <w:pStyle w:val="ListParagraph"/>
        <w:numPr>
          <w:ilvl w:val="0"/>
          <w:numId w:val="8"/>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Background and Context</w:t>
      </w:r>
    </w:p>
    <w:p w:rsidR="00EE7CC4" w:rsidRDefault="00EE7CC4" w:rsidP="00EE7CC4">
      <w:pPr>
        <w:jc w:val="both"/>
        <w:rPr>
          <w:rFonts w:ascii="Times New Roman" w:hAnsi="Times New Roman" w:cs="Times New Roman"/>
          <w:bCs/>
          <w:iCs/>
          <w:sz w:val="22"/>
          <w:szCs w:val="22"/>
        </w:rPr>
      </w:pPr>
      <w:r>
        <w:rPr>
          <w:rFonts w:ascii="Times New Roman" w:hAnsi="Times New Roman" w:cs="Times New Roman"/>
          <w:sz w:val="22"/>
          <w:szCs w:val="22"/>
        </w:rPr>
        <w:t xml:space="preserve">Poverty reduction and economic development is being stunted in Indonesia by an immense housing crisis. </w:t>
      </w:r>
      <w:r w:rsidRPr="007E5313">
        <w:rPr>
          <w:rFonts w:ascii="Times New Roman" w:hAnsi="Times New Roman" w:cs="Times New Roman"/>
          <w:bCs/>
          <w:iCs/>
          <w:sz w:val="22"/>
          <w:szCs w:val="22"/>
        </w:rPr>
        <w:t xml:space="preserve">There is an estimated housing backlog of 16 million units, and formal production only responds to a quarter of the annual demand of 800,000 units each year. </w:t>
      </w:r>
    </w:p>
    <w:p w:rsidR="00EE7CC4" w:rsidRDefault="00EE7CC4" w:rsidP="00EE7CC4">
      <w:pPr>
        <w:jc w:val="both"/>
        <w:rPr>
          <w:rFonts w:ascii="Times New Roman" w:hAnsi="Times New Roman" w:cs="Times New Roman"/>
          <w:bCs/>
          <w:iCs/>
          <w:sz w:val="22"/>
          <w:szCs w:val="22"/>
        </w:rPr>
      </w:pPr>
    </w:p>
    <w:p w:rsidR="00EE7CC4" w:rsidRDefault="00EE7CC4" w:rsidP="00EE7CC4">
      <w:pPr>
        <w:jc w:val="both"/>
        <w:rPr>
          <w:rFonts w:ascii="Times New Roman" w:hAnsi="Times New Roman" w:cs="Times New Roman"/>
          <w:bCs/>
          <w:iCs/>
          <w:sz w:val="22"/>
          <w:szCs w:val="22"/>
        </w:rPr>
      </w:pPr>
      <w:r w:rsidRPr="007E5313">
        <w:rPr>
          <w:rFonts w:ascii="Times New Roman" w:hAnsi="Times New Roman" w:cs="Times New Roman"/>
          <w:bCs/>
          <w:iCs/>
          <w:sz w:val="22"/>
          <w:szCs w:val="22"/>
        </w:rPr>
        <w:t xml:space="preserve">Most low-income housing in Indonesia is built by small contractors through informal processes, leaving a large number of urban poor in inadequate shelters with insecure tenure rights, poor access to basic services and vulnerability to disaster risks. Demand pressures for affordable and serviced land and housing are increased in the context of rapid urbanization. </w:t>
      </w:r>
    </w:p>
    <w:p w:rsidR="00EE7CC4" w:rsidRDefault="00EE7CC4" w:rsidP="00EE7CC4">
      <w:pPr>
        <w:jc w:val="both"/>
        <w:rPr>
          <w:rFonts w:ascii="Times New Roman" w:hAnsi="Times New Roman" w:cs="Times New Roman"/>
          <w:bCs/>
          <w:iCs/>
          <w:sz w:val="22"/>
          <w:szCs w:val="22"/>
        </w:rPr>
      </w:pPr>
    </w:p>
    <w:p w:rsidR="00EE7CC4" w:rsidRPr="007E5313" w:rsidRDefault="00EE7CC4" w:rsidP="00EE7CC4">
      <w:pPr>
        <w:jc w:val="both"/>
        <w:rPr>
          <w:rFonts w:ascii="Times New Roman" w:hAnsi="Times New Roman" w:cs="Times New Roman"/>
          <w:sz w:val="22"/>
          <w:szCs w:val="22"/>
        </w:rPr>
      </w:pPr>
      <w:r w:rsidRPr="007E5313">
        <w:rPr>
          <w:rFonts w:ascii="Times New Roman" w:hAnsi="Times New Roman" w:cs="Times New Roman"/>
          <w:bCs/>
          <w:iCs/>
          <w:sz w:val="22"/>
          <w:szCs w:val="22"/>
        </w:rPr>
        <w:t>Addressing the challenge of affordable housing through a blend of comprehensive policy reform of the housin</w:t>
      </w:r>
      <w:r>
        <w:rPr>
          <w:rFonts w:ascii="Times New Roman" w:hAnsi="Times New Roman" w:cs="Times New Roman"/>
          <w:bCs/>
          <w:iCs/>
          <w:sz w:val="22"/>
          <w:szCs w:val="22"/>
        </w:rPr>
        <w:t>g supply and financing systems</w:t>
      </w:r>
      <w:r w:rsidRPr="007E5313">
        <w:rPr>
          <w:rFonts w:ascii="Times New Roman" w:hAnsi="Times New Roman" w:cs="Times New Roman"/>
          <w:bCs/>
          <w:iCs/>
          <w:sz w:val="22"/>
          <w:szCs w:val="22"/>
        </w:rPr>
        <w:t xml:space="preserve"> will be a key factor in determining the extent and pace by which Indonesia’s urbanization</w:t>
      </w:r>
      <w:r>
        <w:rPr>
          <w:rFonts w:ascii="Times New Roman" w:hAnsi="Times New Roman" w:cs="Times New Roman"/>
          <w:bCs/>
          <w:iCs/>
          <w:sz w:val="22"/>
          <w:szCs w:val="22"/>
        </w:rPr>
        <w:t xml:space="preserve"> and strong economic growth</w:t>
      </w:r>
      <w:r w:rsidRPr="007E5313">
        <w:rPr>
          <w:rFonts w:ascii="Times New Roman" w:hAnsi="Times New Roman" w:cs="Times New Roman"/>
          <w:bCs/>
          <w:iCs/>
          <w:sz w:val="22"/>
          <w:szCs w:val="22"/>
        </w:rPr>
        <w:t xml:space="preserve"> will be benefit the urban poor.   </w:t>
      </w:r>
    </w:p>
    <w:p w:rsidR="00EE7CC4" w:rsidRDefault="00EE7CC4" w:rsidP="00EE7CC4">
      <w:pPr>
        <w:jc w:val="both"/>
        <w:rPr>
          <w:rFonts w:ascii="Times New Roman" w:hAnsi="Times New Roman" w:cs="Times New Roman"/>
          <w:sz w:val="22"/>
          <w:szCs w:val="22"/>
        </w:rPr>
      </w:pPr>
    </w:p>
    <w:p w:rsidR="00EE7CC4" w:rsidRPr="00665C62"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In the context of the medium-term plan, the RPJMN,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has developed the dual policy goals of alleviating poor conditions in existing slums, and preventing the formation of new slums through effective housing policy. This Program, led by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and </w:t>
      </w:r>
      <w:proofErr w:type="spellStart"/>
      <w:r>
        <w:rPr>
          <w:rFonts w:ascii="Times New Roman" w:hAnsi="Times New Roman" w:cs="Times New Roman"/>
          <w:sz w:val="22"/>
          <w:szCs w:val="22"/>
        </w:rPr>
        <w:t>Kemenpera</w:t>
      </w:r>
      <w:proofErr w:type="spellEnd"/>
      <w:r>
        <w:rPr>
          <w:rFonts w:ascii="Times New Roman" w:hAnsi="Times New Roman" w:cs="Times New Roman"/>
          <w:sz w:val="22"/>
          <w:szCs w:val="22"/>
        </w:rPr>
        <w:t xml:space="preserve">, with the support of the World Bank, will aim to address five key pillars (building blocks, urban land policy, public housing policy, </w:t>
      </w:r>
      <w:proofErr w:type="gramStart"/>
      <w:r>
        <w:rPr>
          <w:rFonts w:ascii="Times New Roman" w:hAnsi="Times New Roman" w:cs="Times New Roman"/>
          <w:sz w:val="22"/>
          <w:szCs w:val="22"/>
        </w:rPr>
        <w:t>housing</w:t>
      </w:r>
      <w:proofErr w:type="gramEnd"/>
      <w:r>
        <w:rPr>
          <w:rFonts w:ascii="Times New Roman" w:hAnsi="Times New Roman" w:cs="Times New Roman"/>
          <w:sz w:val="22"/>
          <w:szCs w:val="22"/>
        </w:rPr>
        <w:t xml:space="preserve"> microfinance and mortgage markets) to improve access to affordable housing for low-income Indonesians.</w:t>
      </w:r>
    </w:p>
    <w:p w:rsidR="00EE7CC4" w:rsidRPr="008D79BF" w:rsidRDefault="00EE7CC4" w:rsidP="00EE7CC4">
      <w:pPr>
        <w:jc w:val="both"/>
        <w:rPr>
          <w:rFonts w:ascii="Times New Roman" w:hAnsi="Times New Roman" w:cs="Times New Roman"/>
        </w:rPr>
      </w:pPr>
    </w:p>
    <w:p w:rsidR="00EE7CC4" w:rsidRDefault="00EE7CC4" w:rsidP="00EE7CC4">
      <w:pPr>
        <w:pStyle w:val="ListParagraph"/>
        <w:numPr>
          <w:ilvl w:val="0"/>
          <w:numId w:val="8"/>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Objectives</w:t>
      </w: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The broader objective is to develop a comprehensive roadmap of activities for housing policy reform in the short, medium and long-term to be carried forward by the new government that comes in place in October.</w:t>
      </w:r>
    </w:p>
    <w:p w:rsidR="00EE7CC4" w:rsidRDefault="00EE7CC4" w:rsidP="00EE7CC4">
      <w:pPr>
        <w:jc w:val="both"/>
        <w:rPr>
          <w:rFonts w:ascii="Times New Roman" w:hAnsi="Times New Roman" w:cs="Times New Roman"/>
          <w:sz w:val="22"/>
          <w:szCs w:val="22"/>
        </w:rPr>
      </w:pPr>
    </w:p>
    <w:p w:rsidR="00EE7CC4" w:rsidRPr="000B24D6"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The </w:t>
      </w:r>
      <w:r w:rsidRPr="00F72E2D">
        <w:rPr>
          <w:rFonts w:ascii="Times New Roman" w:hAnsi="Times New Roman" w:cs="Times New Roman"/>
          <w:sz w:val="22"/>
          <w:szCs w:val="22"/>
        </w:rPr>
        <w:t>specific objective of t</w:t>
      </w:r>
      <w:r>
        <w:rPr>
          <w:rFonts w:ascii="Times New Roman" w:hAnsi="Times New Roman" w:cs="Times New Roman"/>
          <w:sz w:val="22"/>
          <w:szCs w:val="22"/>
        </w:rPr>
        <w:t xml:space="preserve">he Housing Finance pillars is to </w:t>
      </w:r>
      <w:r w:rsidRPr="000B24D6">
        <w:rPr>
          <w:rFonts w:ascii="Times New Roman" w:hAnsi="Times New Roman" w:cs="Times New Roman"/>
          <w:sz w:val="22"/>
          <w:szCs w:val="22"/>
        </w:rPr>
        <w:t>impr</w:t>
      </w:r>
      <w:r>
        <w:rPr>
          <w:rFonts w:ascii="Times New Roman" w:hAnsi="Times New Roman" w:cs="Times New Roman"/>
          <w:sz w:val="22"/>
          <w:szCs w:val="22"/>
        </w:rPr>
        <w:t>ove the availability of housing finance and access to low-income Indonesians, through development of the housing microfinance sector and effective use of the mortgage subsidies to improve access to mortgage markets</w:t>
      </w:r>
      <w:r w:rsidRPr="000B24D6">
        <w:rPr>
          <w:rFonts w:ascii="Times New Roman" w:hAnsi="Times New Roman" w:cs="Times New Roman"/>
          <w:sz w:val="22"/>
          <w:szCs w:val="22"/>
        </w:rPr>
        <w:t>.</w:t>
      </w:r>
      <w:r>
        <w:rPr>
          <w:rFonts w:ascii="Times New Roman" w:hAnsi="Times New Roman" w:cs="Times New Roman"/>
          <w:sz w:val="22"/>
          <w:szCs w:val="22"/>
        </w:rPr>
        <w:t xml:space="preserve"> This work will culminate in inputs into Indonesia’s Housing Policy Roadmap.</w:t>
      </w:r>
    </w:p>
    <w:p w:rsidR="00EE7CC4" w:rsidRPr="0082438B" w:rsidRDefault="00EE7CC4" w:rsidP="00EE7CC4">
      <w:pPr>
        <w:jc w:val="both"/>
        <w:rPr>
          <w:rFonts w:ascii="Times New Roman" w:hAnsi="Times New Roman" w:cs="Times New Roman"/>
          <w:sz w:val="22"/>
          <w:szCs w:val="22"/>
        </w:rPr>
      </w:pPr>
    </w:p>
    <w:p w:rsidR="00EE7CC4" w:rsidRPr="0082438B" w:rsidRDefault="00EE7CC4" w:rsidP="00EE7CC4">
      <w:pPr>
        <w:pStyle w:val="ListParagraph"/>
        <w:numPr>
          <w:ilvl w:val="0"/>
          <w:numId w:val="8"/>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Scope of Work</w:t>
      </w:r>
    </w:p>
    <w:p w:rsidR="00EE7CC4" w:rsidRDefault="00EE7CC4" w:rsidP="00EE7CC4">
      <w:pPr>
        <w:jc w:val="both"/>
        <w:rPr>
          <w:rFonts w:ascii="Times New Roman" w:hAnsi="Times New Roman" w:cs="Times New Roman"/>
          <w:bCs/>
          <w:sz w:val="22"/>
          <w:szCs w:val="22"/>
        </w:rPr>
      </w:pPr>
      <w:r w:rsidRPr="0082438B">
        <w:rPr>
          <w:rFonts w:ascii="Times New Roman" w:hAnsi="Times New Roman" w:cs="Times New Roman"/>
          <w:bCs/>
          <w:sz w:val="22"/>
          <w:szCs w:val="22"/>
        </w:rPr>
        <w:t xml:space="preserve">The consultant will </w:t>
      </w:r>
      <w:r>
        <w:rPr>
          <w:rFonts w:ascii="Times New Roman" w:hAnsi="Times New Roman" w:cs="Times New Roman"/>
          <w:bCs/>
          <w:sz w:val="22"/>
          <w:szCs w:val="22"/>
        </w:rPr>
        <w:t xml:space="preserve">be based </w:t>
      </w:r>
      <w:proofErr w:type="spellStart"/>
      <w:r>
        <w:rPr>
          <w:rFonts w:ascii="Times New Roman" w:hAnsi="Times New Roman" w:cs="Times New Roman"/>
          <w:bCs/>
          <w:sz w:val="22"/>
          <w:szCs w:val="22"/>
        </w:rPr>
        <w:t>withKemenpera’s</w:t>
      </w:r>
      <w:proofErr w:type="spellEnd"/>
      <w:r>
        <w:rPr>
          <w:rFonts w:ascii="Times New Roman" w:hAnsi="Times New Roman" w:cs="Times New Roman"/>
          <w:bCs/>
          <w:sz w:val="22"/>
          <w:szCs w:val="22"/>
        </w:rPr>
        <w:t xml:space="preserve"> Housing Finance division, and work closely with the HMF and Mortgage Markets Technical Team,</w:t>
      </w:r>
      <w:r w:rsidRPr="0082438B">
        <w:rPr>
          <w:rFonts w:ascii="Times New Roman" w:hAnsi="Times New Roman" w:cs="Times New Roman"/>
          <w:bCs/>
          <w:sz w:val="22"/>
          <w:szCs w:val="22"/>
        </w:rPr>
        <w:t xml:space="preserve"> World Bank and</w:t>
      </w:r>
      <w:r>
        <w:rPr>
          <w:rFonts w:ascii="Times New Roman" w:hAnsi="Times New Roman" w:cs="Times New Roman"/>
          <w:bCs/>
          <w:sz w:val="22"/>
          <w:szCs w:val="22"/>
        </w:rPr>
        <w:t xml:space="preserve"> other primary stakeholders to carry out this work, particularly </w:t>
      </w:r>
      <w:proofErr w:type="spellStart"/>
      <w:r>
        <w:rPr>
          <w:rFonts w:ascii="Times New Roman" w:hAnsi="Times New Roman" w:cs="Times New Roman"/>
          <w:bCs/>
          <w:sz w:val="22"/>
          <w:szCs w:val="22"/>
        </w:rPr>
        <w:t>Bappenas</w:t>
      </w:r>
      <w:proofErr w:type="spellEnd"/>
      <w:r>
        <w:rPr>
          <w:rFonts w:ascii="Times New Roman" w:hAnsi="Times New Roman" w:cs="Times New Roman"/>
          <w:bCs/>
          <w:sz w:val="22"/>
          <w:szCs w:val="22"/>
        </w:rPr>
        <w:t xml:space="preserve">, OJK, </w:t>
      </w:r>
      <w:proofErr w:type="spellStart"/>
      <w:r>
        <w:rPr>
          <w:rFonts w:ascii="Times New Roman" w:hAnsi="Times New Roman" w:cs="Times New Roman"/>
          <w:bCs/>
          <w:sz w:val="22"/>
          <w:szCs w:val="22"/>
        </w:rPr>
        <w:t>MoF</w:t>
      </w:r>
      <w:proofErr w:type="spellEnd"/>
      <w:r>
        <w:rPr>
          <w:rFonts w:ascii="Times New Roman" w:hAnsi="Times New Roman" w:cs="Times New Roman"/>
          <w:bCs/>
          <w:sz w:val="22"/>
          <w:szCs w:val="22"/>
        </w:rPr>
        <w:t>, Bank Indonesia, financial institutions.</w:t>
      </w:r>
    </w:p>
    <w:p w:rsidR="00EE7CC4" w:rsidRDefault="00EE7CC4" w:rsidP="00EE7CC4">
      <w:pPr>
        <w:jc w:val="both"/>
        <w:rPr>
          <w:rFonts w:ascii="Times New Roman" w:hAnsi="Times New Roman" w:cs="Times New Roman"/>
          <w:bCs/>
          <w:sz w:val="22"/>
          <w:szCs w:val="22"/>
        </w:rPr>
      </w:pPr>
    </w:p>
    <w:p w:rsidR="00EE7CC4" w:rsidRPr="00002F4E" w:rsidRDefault="00EE7CC4" w:rsidP="00EE7CC4">
      <w:pPr>
        <w:jc w:val="both"/>
        <w:rPr>
          <w:rFonts w:ascii="Times New Roman" w:hAnsi="Times New Roman" w:cs="Times New Roman"/>
          <w:bCs/>
          <w:sz w:val="22"/>
          <w:szCs w:val="22"/>
        </w:rPr>
      </w:pPr>
      <w:r w:rsidRPr="00002F4E">
        <w:rPr>
          <w:rFonts w:ascii="Times New Roman" w:hAnsi="Times New Roman" w:cs="Times New Roman"/>
          <w:bCs/>
          <w:sz w:val="22"/>
          <w:szCs w:val="22"/>
        </w:rPr>
        <w:t>This assignment will involve the following tasks:</w:t>
      </w:r>
    </w:p>
    <w:p w:rsidR="00EE7CC4" w:rsidRPr="00002F4E" w:rsidRDefault="00EE7CC4" w:rsidP="00EE7CC4">
      <w:pPr>
        <w:pStyle w:val="ListParagraph"/>
        <w:numPr>
          <w:ilvl w:val="0"/>
          <w:numId w:val="4"/>
        </w:numPr>
        <w:ind w:left="450" w:hanging="450"/>
        <w:jc w:val="both"/>
        <w:rPr>
          <w:rFonts w:ascii="Times New Roman" w:hAnsi="Times New Roman" w:cs="Times New Roman"/>
          <w:bCs/>
        </w:rPr>
      </w:pPr>
      <w:r w:rsidRPr="00002F4E">
        <w:rPr>
          <w:rFonts w:ascii="Times New Roman" w:hAnsi="Times New Roman" w:cs="Times New Roman"/>
          <w:bCs/>
        </w:rPr>
        <w:t xml:space="preserve">Map stakeholders relevant to the </w:t>
      </w:r>
      <w:r>
        <w:rPr>
          <w:rFonts w:ascii="Times New Roman" w:hAnsi="Times New Roman" w:cs="Times New Roman"/>
          <w:bCs/>
        </w:rPr>
        <w:t>Housing Microfinance and MM pillars.</w:t>
      </w:r>
    </w:p>
    <w:p w:rsidR="00EE7CC4" w:rsidRPr="00002F4E" w:rsidRDefault="00EE7CC4" w:rsidP="00EE7CC4">
      <w:pPr>
        <w:pStyle w:val="ListParagraph"/>
        <w:numPr>
          <w:ilvl w:val="0"/>
          <w:numId w:val="4"/>
        </w:numPr>
        <w:ind w:left="450" w:hanging="450"/>
        <w:jc w:val="both"/>
        <w:rPr>
          <w:rFonts w:ascii="Times New Roman" w:hAnsi="Times New Roman" w:cs="Times New Roman"/>
          <w:bCs/>
        </w:rPr>
      </w:pPr>
      <w:r w:rsidRPr="00002F4E">
        <w:rPr>
          <w:rFonts w:ascii="Times New Roman" w:hAnsi="Times New Roman" w:cs="Times New Roman"/>
          <w:bCs/>
        </w:rPr>
        <w:lastRenderedPageBreak/>
        <w:t>Coordinate meetings and collation of information from relevant stakeholders.</w:t>
      </w:r>
    </w:p>
    <w:p w:rsidR="00EE7CC4" w:rsidRPr="00002F4E" w:rsidRDefault="00EE7CC4" w:rsidP="00EE7CC4">
      <w:pPr>
        <w:pStyle w:val="ListParagraph"/>
        <w:numPr>
          <w:ilvl w:val="0"/>
          <w:numId w:val="4"/>
        </w:numPr>
        <w:ind w:left="450" w:hanging="450"/>
        <w:jc w:val="both"/>
        <w:rPr>
          <w:rFonts w:ascii="Times New Roman" w:hAnsi="Times New Roman" w:cs="Times New Roman"/>
          <w:bCs/>
        </w:rPr>
      </w:pPr>
      <w:r w:rsidRPr="00002F4E">
        <w:rPr>
          <w:rFonts w:ascii="Times New Roman" w:hAnsi="Times New Roman" w:cs="Times New Roman"/>
          <w:bCs/>
        </w:rPr>
        <w:t xml:space="preserve">Respond to requests from the </w:t>
      </w:r>
      <w:r>
        <w:rPr>
          <w:rFonts w:ascii="Times New Roman" w:hAnsi="Times New Roman" w:cs="Times New Roman"/>
          <w:bCs/>
        </w:rPr>
        <w:t>HMF and MM</w:t>
      </w:r>
      <w:r w:rsidRPr="00002F4E">
        <w:rPr>
          <w:rFonts w:ascii="Times New Roman" w:hAnsi="Times New Roman" w:cs="Times New Roman"/>
          <w:bCs/>
        </w:rPr>
        <w:t xml:space="preserve"> Technical Lead and Senior Expert</w:t>
      </w:r>
      <w:r>
        <w:rPr>
          <w:rFonts w:ascii="Times New Roman" w:hAnsi="Times New Roman" w:cs="Times New Roman"/>
          <w:bCs/>
        </w:rPr>
        <w:t>s</w:t>
      </w:r>
      <w:r w:rsidRPr="00002F4E">
        <w:rPr>
          <w:rFonts w:ascii="Times New Roman" w:hAnsi="Times New Roman" w:cs="Times New Roman"/>
          <w:bCs/>
        </w:rPr>
        <w:t>.</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Collate data and available resources, as directed by technical leads, in order to compile and map current knowledge on HMF sector and mortgage subsidies.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 xml:space="preserve">Provide input into the assessment of the current HMF opportunities, the constraints, existing HMF products, characteristics of demand, regulatory setting, </w:t>
      </w:r>
      <w:proofErr w:type="gramStart"/>
      <w:r>
        <w:rPr>
          <w:rFonts w:ascii="Times New Roman" w:hAnsi="Times New Roman" w:cs="Times New Roman"/>
          <w:bCs/>
        </w:rPr>
        <w:t>prospective</w:t>
      </w:r>
      <w:proofErr w:type="gramEnd"/>
      <w:r>
        <w:rPr>
          <w:rFonts w:ascii="Times New Roman" w:hAnsi="Times New Roman" w:cs="Times New Roman"/>
          <w:bCs/>
        </w:rPr>
        <w:t xml:space="preserve"> government role.</w:t>
      </w:r>
    </w:p>
    <w:p w:rsidR="00EE7CC4" w:rsidRPr="00002F4E" w:rsidRDefault="00EE7CC4" w:rsidP="00EE7CC4">
      <w:pPr>
        <w:pStyle w:val="ListParagraph"/>
        <w:numPr>
          <w:ilvl w:val="0"/>
          <w:numId w:val="4"/>
        </w:numPr>
        <w:ind w:left="450" w:hanging="450"/>
        <w:jc w:val="both"/>
        <w:rPr>
          <w:rFonts w:ascii="Times New Roman" w:hAnsi="Times New Roman" w:cs="Times New Roman"/>
          <w:bCs/>
        </w:rPr>
      </w:pPr>
      <w:r w:rsidRPr="00002F4E">
        <w:rPr>
          <w:rFonts w:ascii="Times New Roman" w:hAnsi="Times New Roman" w:cs="Times New Roman"/>
          <w:bCs/>
        </w:rPr>
        <w:t xml:space="preserve">Under direction of </w:t>
      </w:r>
      <w:r>
        <w:rPr>
          <w:rFonts w:ascii="Times New Roman" w:hAnsi="Times New Roman" w:cs="Times New Roman"/>
          <w:bCs/>
        </w:rPr>
        <w:t xml:space="preserve">HMF and MM </w:t>
      </w:r>
      <w:r w:rsidRPr="00002F4E">
        <w:rPr>
          <w:rFonts w:ascii="Times New Roman" w:hAnsi="Times New Roman" w:cs="Times New Roman"/>
          <w:bCs/>
        </w:rPr>
        <w:t xml:space="preserve">Technical Lead and senior expert, collate any additional necessary information on </w:t>
      </w:r>
      <w:r>
        <w:rPr>
          <w:rFonts w:ascii="Times New Roman" w:hAnsi="Times New Roman" w:cs="Times New Roman"/>
          <w:bCs/>
        </w:rPr>
        <w:t>housing finance</w:t>
      </w:r>
      <w:r w:rsidRPr="00002F4E">
        <w:rPr>
          <w:rFonts w:ascii="Times New Roman" w:hAnsi="Times New Roman" w:cs="Times New Roman"/>
          <w:bCs/>
        </w:rPr>
        <w:t xml:space="preserve"> in Indonesia.</w:t>
      </w:r>
    </w:p>
    <w:p w:rsidR="00EE7CC4" w:rsidRDefault="00EE7CC4" w:rsidP="00EE7CC4">
      <w:pPr>
        <w:pStyle w:val="ListParagraph"/>
        <w:numPr>
          <w:ilvl w:val="0"/>
          <w:numId w:val="4"/>
        </w:numPr>
        <w:spacing w:after="0" w:line="240" w:lineRule="auto"/>
        <w:ind w:left="450" w:hanging="450"/>
        <w:jc w:val="both"/>
        <w:rPr>
          <w:rFonts w:ascii="Times New Roman" w:hAnsi="Times New Roman" w:cs="Times New Roman"/>
        </w:rPr>
      </w:pPr>
      <w:r>
        <w:rPr>
          <w:rFonts w:ascii="Times New Roman" w:hAnsi="Times New Roman" w:cs="Times New Roman"/>
        </w:rPr>
        <w:t xml:space="preserve">Provide input on identifying the target areas in HMF strategy, and preliminary recommendations for the </w:t>
      </w:r>
      <w:proofErr w:type="spellStart"/>
      <w:r>
        <w:rPr>
          <w:rFonts w:ascii="Times New Roman" w:hAnsi="Times New Roman" w:cs="Times New Roman"/>
        </w:rPr>
        <w:t>GoI</w:t>
      </w:r>
      <w:proofErr w:type="spellEnd"/>
      <w:r>
        <w:rPr>
          <w:rFonts w:ascii="Times New Roman" w:hAnsi="Times New Roman" w:cs="Times New Roman"/>
        </w:rPr>
        <w:t xml:space="preserve"> strategy.</w:t>
      </w:r>
    </w:p>
    <w:p w:rsidR="00EE7CC4" w:rsidRPr="00002F4E" w:rsidRDefault="00EE7CC4" w:rsidP="00EE7CC4">
      <w:pPr>
        <w:pStyle w:val="ListParagraph"/>
        <w:numPr>
          <w:ilvl w:val="0"/>
          <w:numId w:val="4"/>
        </w:numPr>
        <w:spacing w:after="0" w:line="240" w:lineRule="auto"/>
        <w:ind w:left="450" w:hanging="450"/>
        <w:jc w:val="both"/>
        <w:rPr>
          <w:rFonts w:ascii="Times New Roman" w:hAnsi="Times New Roman" w:cs="Times New Roman"/>
        </w:rPr>
      </w:pPr>
      <w:r>
        <w:rPr>
          <w:rFonts w:ascii="Times New Roman" w:hAnsi="Times New Roman" w:cs="Times New Roman"/>
        </w:rPr>
        <w:t>Provide s</w:t>
      </w:r>
      <w:r w:rsidRPr="00002F4E">
        <w:rPr>
          <w:rFonts w:ascii="Times New Roman" w:hAnsi="Times New Roman" w:cs="Times New Roman"/>
        </w:rPr>
        <w:t xml:space="preserve">upport on the research and development of </w:t>
      </w:r>
      <w:r>
        <w:rPr>
          <w:rFonts w:ascii="Times New Roman" w:hAnsi="Times New Roman" w:cs="Times New Roman"/>
        </w:rPr>
        <w:t>strategy</w:t>
      </w:r>
      <w:r w:rsidRPr="00002F4E">
        <w:rPr>
          <w:rFonts w:ascii="Times New Roman" w:hAnsi="Times New Roman" w:cs="Times New Roman"/>
        </w:rPr>
        <w:t xml:space="preserve"> for </w:t>
      </w:r>
      <w:r>
        <w:rPr>
          <w:rFonts w:ascii="Times New Roman" w:hAnsi="Times New Roman" w:cs="Times New Roman"/>
        </w:rPr>
        <w:t>HMF sector development</w:t>
      </w:r>
      <w:r w:rsidRPr="00002F4E">
        <w:rPr>
          <w:rFonts w:ascii="Times New Roman" w:hAnsi="Times New Roman" w:cs="Times New Roman"/>
        </w:rPr>
        <w:t>, including assistance to collate international case studies. .</w:t>
      </w:r>
    </w:p>
    <w:p w:rsidR="00EE7CC4" w:rsidRPr="00963FEF" w:rsidRDefault="00EE7CC4" w:rsidP="00EE7CC4">
      <w:pPr>
        <w:pStyle w:val="ListParagraph"/>
        <w:numPr>
          <w:ilvl w:val="0"/>
          <w:numId w:val="4"/>
        </w:numPr>
        <w:spacing w:after="0" w:line="240" w:lineRule="auto"/>
        <w:ind w:left="450" w:hanging="450"/>
        <w:jc w:val="both"/>
        <w:rPr>
          <w:rFonts w:ascii="Times New Roman" w:hAnsi="Times New Roman" w:cs="Times New Roman"/>
        </w:rPr>
      </w:pPr>
      <w:r w:rsidRPr="00963FEF">
        <w:rPr>
          <w:rFonts w:ascii="Times New Roman" w:hAnsi="Times New Roman" w:cs="Times New Roman"/>
        </w:rPr>
        <w:t xml:space="preserve">Synthesize findings and recommendations for Indonesia on </w:t>
      </w:r>
      <w:r>
        <w:rPr>
          <w:rFonts w:ascii="Times New Roman" w:hAnsi="Times New Roman" w:cs="Times New Roman"/>
        </w:rPr>
        <w:t>housing finance and mortgage subsidy policy</w:t>
      </w:r>
      <w:r w:rsidRPr="00963FEF">
        <w:rPr>
          <w:rFonts w:ascii="Times New Roman" w:hAnsi="Times New Roman" w:cs="Times New Roman"/>
        </w:rPr>
        <w:t xml:space="preserve"> into Inputs </w:t>
      </w:r>
      <w:r>
        <w:rPr>
          <w:rFonts w:ascii="Times New Roman" w:hAnsi="Times New Roman" w:cs="Times New Roman"/>
        </w:rPr>
        <w:t>for</w:t>
      </w:r>
      <w:r w:rsidRPr="00963FEF">
        <w:rPr>
          <w:rFonts w:ascii="Times New Roman" w:hAnsi="Times New Roman" w:cs="Times New Roman"/>
        </w:rPr>
        <w:t xml:space="preserve"> the Roadmap.</w:t>
      </w:r>
    </w:p>
    <w:p w:rsidR="00EE7CC4" w:rsidRPr="00002F4E" w:rsidRDefault="00EE7CC4" w:rsidP="00EE7CC4">
      <w:pPr>
        <w:pStyle w:val="ListParagraph"/>
        <w:numPr>
          <w:ilvl w:val="0"/>
          <w:numId w:val="4"/>
        </w:numPr>
        <w:ind w:left="450" w:hanging="450"/>
        <w:jc w:val="both"/>
        <w:rPr>
          <w:rFonts w:ascii="Times New Roman" w:hAnsi="Times New Roman" w:cs="Times New Roman"/>
          <w:bCs/>
        </w:rPr>
      </w:pPr>
      <w:r w:rsidRPr="00002F4E">
        <w:rPr>
          <w:rFonts w:ascii="Times New Roman" w:hAnsi="Times New Roman" w:cs="Times New Roman"/>
        </w:rPr>
        <w:t xml:space="preserve">Attend and help to coordinate </w:t>
      </w:r>
      <w:proofErr w:type="spellStart"/>
      <w:r w:rsidRPr="00002F4E">
        <w:rPr>
          <w:rFonts w:ascii="Times New Roman" w:hAnsi="Times New Roman" w:cs="Times New Roman"/>
        </w:rPr>
        <w:t>Pokja</w:t>
      </w:r>
      <w:proofErr w:type="spellEnd"/>
      <w:r w:rsidRPr="00002F4E">
        <w:rPr>
          <w:rFonts w:ascii="Times New Roman" w:hAnsi="Times New Roman" w:cs="Times New Roman"/>
        </w:rPr>
        <w:t xml:space="preserve"> PKP meetings and Core Team meetings.</w:t>
      </w:r>
    </w:p>
    <w:p w:rsidR="00EE7CC4" w:rsidRPr="00002F4E" w:rsidRDefault="00EE7CC4" w:rsidP="00EE7CC4">
      <w:pPr>
        <w:pStyle w:val="ListParagraph"/>
        <w:jc w:val="both"/>
        <w:rPr>
          <w:rFonts w:ascii="Times New Roman" w:hAnsi="Times New Roman" w:cs="Times New Roman"/>
          <w:bCs/>
        </w:rPr>
      </w:pPr>
    </w:p>
    <w:p w:rsidR="00EE7CC4" w:rsidRPr="00002F4E" w:rsidRDefault="00EE7CC4" w:rsidP="00EE7CC4">
      <w:pPr>
        <w:pStyle w:val="ListParagraph"/>
        <w:numPr>
          <w:ilvl w:val="0"/>
          <w:numId w:val="8"/>
        </w:numPr>
        <w:spacing w:after="0"/>
        <w:ind w:hanging="720"/>
        <w:jc w:val="both"/>
        <w:rPr>
          <w:rFonts w:ascii="Times New Roman" w:hAnsi="Times New Roman" w:cs="Times New Roman"/>
          <w:b/>
          <w:sz w:val="24"/>
          <w:szCs w:val="24"/>
        </w:rPr>
      </w:pPr>
      <w:r w:rsidRPr="00002F4E">
        <w:rPr>
          <w:rFonts w:ascii="Times New Roman" w:hAnsi="Times New Roman" w:cs="Times New Roman"/>
          <w:b/>
          <w:sz w:val="24"/>
          <w:szCs w:val="24"/>
        </w:rPr>
        <w:t>Key Deliverables</w:t>
      </w:r>
    </w:p>
    <w:tbl>
      <w:tblPr>
        <w:tblStyle w:val="TableGrid"/>
        <w:tblW w:w="8748" w:type="dxa"/>
        <w:tblLook w:val="04A0"/>
      </w:tblPr>
      <w:tblGrid>
        <w:gridCol w:w="4248"/>
        <w:gridCol w:w="2880"/>
        <w:gridCol w:w="1620"/>
      </w:tblGrid>
      <w:tr w:rsidR="00EE7CC4" w:rsidRPr="00002F4E" w:rsidTr="00133013">
        <w:tc>
          <w:tcPr>
            <w:tcW w:w="4248" w:type="dxa"/>
            <w:shd w:val="clear" w:color="auto" w:fill="C6D9F1" w:themeFill="text2" w:themeFillTint="33"/>
          </w:tcPr>
          <w:p w:rsidR="00EE7CC4" w:rsidRPr="00002F4E" w:rsidRDefault="00EE7CC4" w:rsidP="00133013">
            <w:pPr>
              <w:jc w:val="both"/>
              <w:rPr>
                <w:rFonts w:ascii="Times New Roman" w:hAnsi="Times New Roman" w:cs="Times New Roman"/>
                <w:b/>
              </w:rPr>
            </w:pPr>
            <w:r w:rsidRPr="00002F4E">
              <w:rPr>
                <w:rFonts w:ascii="Times New Roman" w:hAnsi="Times New Roman" w:cs="Times New Roman"/>
                <w:b/>
                <w:sz w:val="22"/>
                <w:szCs w:val="22"/>
              </w:rPr>
              <w:t>Deliverable</w:t>
            </w:r>
          </w:p>
        </w:tc>
        <w:tc>
          <w:tcPr>
            <w:tcW w:w="2880" w:type="dxa"/>
            <w:shd w:val="clear" w:color="auto" w:fill="C6D9F1" w:themeFill="text2" w:themeFillTint="33"/>
          </w:tcPr>
          <w:p w:rsidR="00EE7CC4" w:rsidRPr="00002F4E" w:rsidRDefault="00EE7CC4" w:rsidP="00133013">
            <w:pPr>
              <w:jc w:val="both"/>
              <w:rPr>
                <w:rFonts w:ascii="Times New Roman" w:hAnsi="Times New Roman" w:cs="Times New Roman"/>
                <w:b/>
              </w:rPr>
            </w:pPr>
            <w:r w:rsidRPr="00002F4E">
              <w:rPr>
                <w:rFonts w:ascii="Times New Roman" w:hAnsi="Times New Roman" w:cs="Times New Roman"/>
                <w:b/>
                <w:sz w:val="22"/>
                <w:szCs w:val="22"/>
              </w:rPr>
              <w:t>Format</w:t>
            </w:r>
          </w:p>
        </w:tc>
        <w:tc>
          <w:tcPr>
            <w:tcW w:w="1620" w:type="dxa"/>
            <w:shd w:val="clear" w:color="auto" w:fill="C6D9F1" w:themeFill="text2" w:themeFillTint="33"/>
          </w:tcPr>
          <w:p w:rsidR="00EE7CC4" w:rsidRPr="00002F4E" w:rsidRDefault="00EE7CC4" w:rsidP="00133013">
            <w:pPr>
              <w:jc w:val="both"/>
              <w:rPr>
                <w:rFonts w:ascii="Times New Roman" w:hAnsi="Times New Roman" w:cs="Times New Roman"/>
                <w:b/>
              </w:rPr>
            </w:pPr>
            <w:r w:rsidRPr="00002F4E">
              <w:rPr>
                <w:rFonts w:ascii="Times New Roman" w:hAnsi="Times New Roman" w:cs="Times New Roman"/>
                <w:b/>
                <w:sz w:val="22"/>
                <w:szCs w:val="22"/>
              </w:rPr>
              <w:t>Date</w:t>
            </w:r>
          </w:p>
        </w:tc>
      </w:tr>
      <w:tr w:rsidR="00EE7CC4" w:rsidRPr="00002F4E" w:rsidTr="00133013">
        <w:tc>
          <w:tcPr>
            <w:tcW w:w="4248" w:type="dxa"/>
          </w:tcPr>
          <w:p w:rsidR="00EE7CC4" w:rsidRPr="00002F4E" w:rsidRDefault="00EE7CC4" w:rsidP="00E25652">
            <w:pPr>
              <w:jc w:val="both"/>
              <w:rPr>
                <w:rFonts w:ascii="Times New Roman" w:hAnsi="Times New Roman" w:cs="Times New Roman"/>
                <w:b/>
              </w:rPr>
            </w:pPr>
            <w:r w:rsidRPr="00002F4E">
              <w:rPr>
                <w:rFonts w:ascii="Times New Roman" w:hAnsi="Times New Roman" w:cs="Times New Roman"/>
                <w:sz w:val="22"/>
                <w:szCs w:val="22"/>
              </w:rPr>
              <w:t xml:space="preserve">1. </w:t>
            </w:r>
            <w:r w:rsidR="00E25652">
              <w:rPr>
                <w:rFonts w:ascii="Times New Roman" w:hAnsi="Times New Roman" w:cs="Times New Roman"/>
                <w:sz w:val="22"/>
                <w:szCs w:val="22"/>
              </w:rPr>
              <w:t>Inputs into matrix</w:t>
            </w:r>
            <w:r w:rsidRPr="00002F4E">
              <w:rPr>
                <w:rFonts w:ascii="Times New Roman" w:hAnsi="Times New Roman" w:cs="Times New Roman"/>
                <w:sz w:val="22"/>
                <w:szCs w:val="22"/>
              </w:rPr>
              <w:t xml:space="preserve"> summarizing current knowledge </w:t>
            </w:r>
            <w:r w:rsidR="00E25652">
              <w:rPr>
                <w:rFonts w:ascii="Times New Roman" w:hAnsi="Times New Roman" w:cs="Times New Roman"/>
                <w:sz w:val="22"/>
                <w:szCs w:val="22"/>
              </w:rPr>
              <w:t>in HMF and MM.</w:t>
            </w:r>
          </w:p>
        </w:tc>
        <w:tc>
          <w:tcPr>
            <w:tcW w:w="2880" w:type="dxa"/>
          </w:tcPr>
          <w:p w:rsidR="00EE7CC4" w:rsidRPr="00002F4E" w:rsidRDefault="00E25652" w:rsidP="00133013">
            <w:pPr>
              <w:jc w:val="both"/>
              <w:rPr>
                <w:rFonts w:ascii="Times New Roman" w:hAnsi="Times New Roman" w:cs="Times New Roman"/>
                <w:b/>
              </w:rPr>
            </w:pPr>
            <w:r>
              <w:rPr>
                <w:rFonts w:ascii="Times New Roman" w:hAnsi="Times New Roman" w:cs="Times New Roman"/>
                <w:sz w:val="22"/>
                <w:szCs w:val="22"/>
              </w:rPr>
              <w:t>B</w:t>
            </w:r>
            <w:r w:rsidR="00EE7CC4" w:rsidRPr="00002F4E">
              <w:rPr>
                <w:rFonts w:ascii="Times New Roman" w:hAnsi="Times New Roman" w:cs="Times New Roman"/>
                <w:sz w:val="22"/>
                <w:szCs w:val="22"/>
              </w:rPr>
              <w:t xml:space="preserve">rief </w:t>
            </w:r>
            <w:r>
              <w:rPr>
                <w:rFonts w:ascii="Times New Roman" w:hAnsi="Times New Roman" w:cs="Times New Roman"/>
                <w:sz w:val="22"/>
                <w:szCs w:val="22"/>
              </w:rPr>
              <w:t xml:space="preserve">Report </w:t>
            </w:r>
            <w:r w:rsidR="00EE7CC4" w:rsidRPr="00002F4E">
              <w:rPr>
                <w:rFonts w:ascii="Times New Roman" w:hAnsi="Times New Roman" w:cs="Times New Roman"/>
                <w:sz w:val="22"/>
                <w:szCs w:val="22"/>
              </w:rPr>
              <w:t>(with references)</w:t>
            </w:r>
          </w:p>
        </w:tc>
        <w:tc>
          <w:tcPr>
            <w:tcW w:w="1620" w:type="dxa"/>
          </w:tcPr>
          <w:p w:rsidR="00EE7CC4" w:rsidRPr="00002F4E" w:rsidRDefault="00E25652" w:rsidP="00133013">
            <w:pPr>
              <w:jc w:val="both"/>
              <w:rPr>
                <w:rFonts w:ascii="Times New Roman" w:hAnsi="Times New Roman" w:cs="Times New Roman"/>
                <w:b/>
              </w:rPr>
            </w:pPr>
            <w:r>
              <w:rPr>
                <w:rFonts w:ascii="Times New Roman" w:hAnsi="Times New Roman" w:cs="Times New Roman"/>
                <w:sz w:val="22"/>
                <w:szCs w:val="22"/>
              </w:rPr>
              <w:t>Mid-May</w:t>
            </w:r>
          </w:p>
        </w:tc>
      </w:tr>
      <w:tr w:rsidR="00EE7CC4" w:rsidRPr="00002F4E" w:rsidTr="00133013">
        <w:tc>
          <w:tcPr>
            <w:tcW w:w="4248" w:type="dxa"/>
          </w:tcPr>
          <w:p w:rsidR="00EE7CC4" w:rsidRPr="00002F4E" w:rsidRDefault="00EE7CC4" w:rsidP="00133013">
            <w:pPr>
              <w:jc w:val="both"/>
              <w:rPr>
                <w:rFonts w:ascii="Times New Roman" w:hAnsi="Times New Roman" w:cs="Times New Roman"/>
                <w:b/>
              </w:rPr>
            </w:pPr>
            <w:r w:rsidRPr="00002F4E">
              <w:rPr>
                <w:rFonts w:ascii="Times New Roman" w:hAnsi="Times New Roman" w:cs="Times New Roman"/>
                <w:sz w:val="22"/>
                <w:szCs w:val="22"/>
              </w:rPr>
              <w:t xml:space="preserve">2. </w:t>
            </w:r>
            <w:r>
              <w:rPr>
                <w:rFonts w:ascii="Times New Roman" w:hAnsi="Times New Roman" w:cs="Times New Roman"/>
                <w:sz w:val="22"/>
                <w:szCs w:val="22"/>
              </w:rPr>
              <w:t>Inputs into Draft of HMF Sector Priorities</w:t>
            </w:r>
          </w:p>
        </w:tc>
        <w:tc>
          <w:tcPr>
            <w:tcW w:w="2880" w:type="dxa"/>
          </w:tcPr>
          <w:p w:rsidR="00EE7CC4" w:rsidRPr="00002F4E" w:rsidRDefault="00E25652" w:rsidP="00133013">
            <w:pPr>
              <w:jc w:val="both"/>
              <w:rPr>
                <w:rFonts w:ascii="Times New Roman" w:hAnsi="Times New Roman" w:cs="Times New Roman"/>
                <w:b/>
              </w:rPr>
            </w:pPr>
            <w:r>
              <w:rPr>
                <w:rFonts w:ascii="Times New Roman" w:hAnsi="Times New Roman" w:cs="Times New Roman"/>
                <w:sz w:val="22"/>
                <w:szCs w:val="22"/>
              </w:rPr>
              <w:t>Summary Document</w:t>
            </w:r>
          </w:p>
        </w:tc>
        <w:tc>
          <w:tcPr>
            <w:tcW w:w="1620" w:type="dxa"/>
          </w:tcPr>
          <w:p w:rsidR="00EE7CC4" w:rsidRPr="00002F4E" w:rsidRDefault="00E25652" w:rsidP="00133013">
            <w:pPr>
              <w:jc w:val="both"/>
              <w:rPr>
                <w:rFonts w:ascii="Times New Roman" w:hAnsi="Times New Roman" w:cs="Times New Roman"/>
                <w:b/>
              </w:rPr>
            </w:pPr>
            <w:r>
              <w:rPr>
                <w:rFonts w:ascii="Times New Roman" w:hAnsi="Times New Roman" w:cs="Times New Roman"/>
                <w:sz w:val="22"/>
                <w:szCs w:val="22"/>
              </w:rPr>
              <w:t>End-May</w:t>
            </w:r>
          </w:p>
        </w:tc>
      </w:tr>
      <w:tr w:rsidR="00EE7CC4" w:rsidRPr="00002F4E" w:rsidTr="00133013">
        <w:tc>
          <w:tcPr>
            <w:tcW w:w="4248" w:type="dxa"/>
          </w:tcPr>
          <w:p w:rsidR="00EE7CC4" w:rsidRPr="00002F4E" w:rsidRDefault="00EE7CC4" w:rsidP="00133013">
            <w:pPr>
              <w:jc w:val="both"/>
              <w:rPr>
                <w:rFonts w:ascii="Times New Roman" w:hAnsi="Times New Roman" w:cs="Times New Roman"/>
                <w:sz w:val="22"/>
                <w:szCs w:val="22"/>
              </w:rPr>
            </w:pPr>
            <w:r>
              <w:rPr>
                <w:rFonts w:ascii="Times New Roman" w:hAnsi="Times New Roman" w:cs="Times New Roman"/>
                <w:sz w:val="22"/>
                <w:szCs w:val="22"/>
              </w:rPr>
              <w:t xml:space="preserve">3. Inputs into </w:t>
            </w:r>
            <w:r w:rsidRPr="00002F4E">
              <w:rPr>
                <w:rFonts w:ascii="Times New Roman" w:hAnsi="Times New Roman" w:cs="Times New Roman"/>
                <w:sz w:val="22"/>
                <w:szCs w:val="22"/>
              </w:rPr>
              <w:t xml:space="preserve">Presentation on Target Areas for Policy Intervention </w:t>
            </w:r>
          </w:p>
        </w:tc>
        <w:tc>
          <w:tcPr>
            <w:tcW w:w="2880" w:type="dxa"/>
          </w:tcPr>
          <w:p w:rsidR="00EE7CC4" w:rsidRPr="00002F4E" w:rsidRDefault="00EE7CC4" w:rsidP="00133013">
            <w:pPr>
              <w:jc w:val="both"/>
              <w:rPr>
                <w:rFonts w:ascii="Times New Roman" w:hAnsi="Times New Roman" w:cs="Times New Roman"/>
                <w:b/>
              </w:rPr>
            </w:pPr>
            <w:r w:rsidRPr="00002F4E">
              <w:rPr>
                <w:rFonts w:ascii="Times New Roman" w:hAnsi="Times New Roman" w:cs="Times New Roman"/>
                <w:sz w:val="22"/>
                <w:szCs w:val="22"/>
              </w:rPr>
              <w:t xml:space="preserve">Presentation to </w:t>
            </w:r>
            <w:proofErr w:type="spellStart"/>
            <w:r w:rsidRPr="00002F4E">
              <w:rPr>
                <w:rFonts w:ascii="Times New Roman" w:hAnsi="Times New Roman" w:cs="Times New Roman"/>
                <w:sz w:val="22"/>
                <w:szCs w:val="22"/>
              </w:rPr>
              <w:t>Pokja</w:t>
            </w:r>
            <w:proofErr w:type="spellEnd"/>
            <w:r w:rsidRPr="00002F4E">
              <w:rPr>
                <w:rFonts w:ascii="Times New Roman" w:hAnsi="Times New Roman" w:cs="Times New Roman"/>
                <w:sz w:val="22"/>
                <w:szCs w:val="22"/>
              </w:rPr>
              <w:t xml:space="preserve"> PKP Meeting</w:t>
            </w:r>
          </w:p>
        </w:tc>
        <w:tc>
          <w:tcPr>
            <w:tcW w:w="1620" w:type="dxa"/>
          </w:tcPr>
          <w:p w:rsidR="00EE7CC4" w:rsidRPr="00002F4E" w:rsidRDefault="00E25652" w:rsidP="00133013">
            <w:pPr>
              <w:jc w:val="both"/>
              <w:rPr>
                <w:rFonts w:ascii="Times New Roman" w:hAnsi="Times New Roman" w:cs="Times New Roman"/>
                <w:b/>
              </w:rPr>
            </w:pPr>
            <w:r>
              <w:rPr>
                <w:rFonts w:ascii="Times New Roman" w:hAnsi="Times New Roman" w:cs="Times New Roman"/>
                <w:sz w:val="22"/>
                <w:szCs w:val="22"/>
              </w:rPr>
              <w:t>End-May</w:t>
            </w:r>
          </w:p>
        </w:tc>
      </w:tr>
      <w:tr w:rsidR="00EE7CC4" w:rsidRPr="00002F4E" w:rsidTr="00133013">
        <w:tc>
          <w:tcPr>
            <w:tcW w:w="4248" w:type="dxa"/>
          </w:tcPr>
          <w:p w:rsidR="00EE7CC4" w:rsidRPr="00002F4E" w:rsidRDefault="00EE7CC4" w:rsidP="00E25652">
            <w:pPr>
              <w:jc w:val="both"/>
              <w:rPr>
                <w:rFonts w:ascii="Times New Roman" w:hAnsi="Times New Roman" w:cs="Times New Roman"/>
                <w:sz w:val="22"/>
                <w:szCs w:val="22"/>
              </w:rPr>
            </w:pPr>
            <w:r w:rsidRPr="00002F4E">
              <w:rPr>
                <w:rFonts w:ascii="Times New Roman" w:hAnsi="Times New Roman" w:cs="Times New Roman"/>
                <w:sz w:val="22"/>
                <w:szCs w:val="22"/>
              </w:rPr>
              <w:t xml:space="preserve">4. </w:t>
            </w:r>
            <w:r w:rsidR="00E25652">
              <w:rPr>
                <w:rFonts w:ascii="Times New Roman" w:hAnsi="Times New Roman" w:cs="Times New Roman"/>
                <w:sz w:val="22"/>
                <w:szCs w:val="22"/>
              </w:rPr>
              <w:t>Assist production of</w:t>
            </w:r>
            <w:r>
              <w:rPr>
                <w:rFonts w:ascii="Times New Roman" w:hAnsi="Times New Roman" w:cs="Times New Roman"/>
                <w:sz w:val="22"/>
                <w:szCs w:val="22"/>
              </w:rPr>
              <w:t>HMF Sector Development Strategy</w:t>
            </w:r>
            <w:r w:rsidR="00E25652">
              <w:rPr>
                <w:rFonts w:ascii="Times New Roman" w:hAnsi="Times New Roman" w:cs="Times New Roman"/>
                <w:sz w:val="22"/>
                <w:szCs w:val="22"/>
              </w:rPr>
              <w:t>and MM subsidy policy</w:t>
            </w:r>
          </w:p>
        </w:tc>
        <w:tc>
          <w:tcPr>
            <w:tcW w:w="2880" w:type="dxa"/>
          </w:tcPr>
          <w:p w:rsidR="00EE7CC4" w:rsidRPr="00002F4E" w:rsidRDefault="00EE7CC4" w:rsidP="00133013">
            <w:pPr>
              <w:jc w:val="both"/>
              <w:rPr>
                <w:rFonts w:ascii="Times New Roman" w:hAnsi="Times New Roman" w:cs="Times New Roman"/>
                <w:b/>
              </w:rPr>
            </w:pPr>
            <w:r w:rsidRPr="00002F4E">
              <w:rPr>
                <w:rFonts w:ascii="Times New Roman" w:hAnsi="Times New Roman" w:cs="Times New Roman"/>
                <w:sz w:val="22"/>
                <w:szCs w:val="22"/>
              </w:rPr>
              <w:t>Policy Brief</w:t>
            </w:r>
          </w:p>
        </w:tc>
        <w:tc>
          <w:tcPr>
            <w:tcW w:w="1620" w:type="dxa"/>
          </w:tcPr>
          <w:p w:rsidR="00EE7CC4" w:rsidRPr="00002F4E" w:rsidRDefault="00E25652" w:rsidP="00133013">
            <w:pPr>
              <w:jc w:val="both"/>
              <w:rPr>
                <w:rFonts w:ascii="Times New Roman" w:hAnsi="Times New Roman" w:cs="Times New Roman"/>
                <w:b/>
              </w:rPr>
            </w:pPr>
            <w:r>
              <w:rPr>
                <w:rFonts w:ascii="Times New Roman" w:hAnsi="Times New Roman" w:cs="Times New Roman"/>
                <w:sz w:val="22"/>
                <w:szCs w:val="22"/>
              </w:rPr>
              <w:t>August</w:t>
            </w:r>
          </w:p>
        </w:tc>
      </w:tr>
      <w:tr w:rsidR="00EE7CC4" w:rsidTr="00133013">
        <w:tc>
          <w:tcPr>
            <w:tcW w:w="4248" w:type="dxa"/>
          </w:tcPr>
          <w:p w:rsidR="00EE7CC4" w:rsidRPr="00002F4E" w:rsidRDefault="00EE7CC4" w:rsidP="00133013">
            <w:pPr>
              <w:jc w:val="both"/>
              <w:rPr>
                <w:rFonts w:ascii="Times New Roman" w:hAnsi="Times New Roman" w:cs="Times New Roman"/>
                <w:sz w:val="22"/>
                <w:szCs w:val="22"/>
              </w:rPr>
            </w:pPr>
            <w:r w:rsidRPr="00002F4E">
              <w:rPr>
                <w:rFonts w:ascii="Times New Roman" w:hAnsi="Times New Roman" w:cs="Times New Roman"/>
                <w:sz w:val="22"/>
                <w:szCs w:val="22"/>
              </w:rPr>
              <w:t xml:space="preserve">5. Inputs on </w:t>
            </w:r>
            <w:r>
              <w:rPr>
                <w:rFonts w:ascii="Times New Roman" w:hAnsi="Times New Roman" w:cs="Times New Roman"/>
                <w:sz w:val="22"/>
                <w:szCs w:val="22"/>
              </w:rPr>
              <w:t>HMF Sector</w:t>
            </w:r>
            <w:r w:rsidR="00E25652">
              <w:rPr>
                <w:rFonts w:ascii="Times New Roman" w:hAnsi="Times New Roman" w:cs="Times New Roman"/>
                <w:sz w:val="22"/>
                <w:szCs w:val="22"/>
              </w:rPr>
              <w:t xml:space="preserve">and Mortgage Finance subsidy </w:t>
            </w:r>
            <w:r w:rsidRPr="00002F4E">
              <w:rPr>
                <w:rFonts w:ascii="Times New Roman" w:hAnsi="Times New Roman" w:cs="Times New Roman"/>
                <w:sz w:val="22"/>
                <w:szCs w:val="22"/>
              </w:rPr>
              <w:t>for the Housing Policy Roadmap</w:t>
            </w:r>
          </w:p>
        </w:tc>
        <w:tc>
          <w:tcPr>
            <w:tcW w:w="2880" w:type="dxa"/>
          </w:tcPr>
          <w:p w:rsidR="00EE7CC4" w:rsidRPr="00002F4E" w:rsidRDefault="00EE7CC4" w:rsidP="00E25652">
            <w:pPr>
              <w:jc w:val="both"/>
              <w:rPr>
                <w:rFonts w:ascii="Times New Roman" w:hAnsi="Times New Roman" w:cs="Times New Roman"/>
                <w:b/>
              </w:rPr>
            </w:pPr>
            <w:r w:rsidRPr="00002F4E">
              <w:rPr>
                <w:rFonts w:ascii="Times New Roman" w:hAnsi="Times New Roman" w:cs="Times New Roman"/>
                <w:sz w:val="22"/>
                <w:szCs w:val="22"/>
              </w:rPr>
              <w:t xml:space="preserve">Template to be provided. </w:t>
            </w:r>
          </w:p>
        </w:tc>
        <w:tc>
          <w:tcPr>
            <w:tcW w:w="1620" w:type="dxa"/>
          </w:tcPr>
          <w:p w:rsidR="00EE7CC4" w:rsidRDefault="00EE7CC4" w:rsidP="00133013">
            <w:pPr>
              <w:jc w:val="both"/>
              <w:rPr>
                <w:rFonts w:ascii="Times New Roman" w:hAnsi="Times New Roman" w:cs="Times New Roman"/>
                <w:b/>
              </w:rPr>
            </w:pPr>
            <w:r w:rsidRPr="00002F4E">
              <w:rPr>
                <w:rFonts w:ascii="Times New Roman" w:hAnsi="Times New Roman" w:cs="Times New Roman"/>
                <w:sz w:val="22"/>
                <w:szCs w:val="22"/>
              </w:rPr>
              <w:t>October</w:t>
            </w:r>
          </w:p>
        </w:tc>
      </w:tr>
    </w:tbl>
    <w:p w:rsidR="00EE7CC4" w:rsidRPr="00ED66CA" w:rsidRDefault="00EE7CC4" w:rsidP="00EE7CC4">
      <w:pPr>
        <w:jc w:val="both"/>
        <w:rPr>
          <w:rFonts w:ascii="Times New Roman" w:hAnsi="Times New Roman" w:cs="Times New Roman"/>
          <w:b/>
        </w:rPr>
      </w:pPr>
    </w:p>
    <w:p w:rsidR="00EE7CC4" w:rsidRDefault="00EE7CC4" w:rsidP="00EE7CC4">
      <w:pPr>
        <w:pStyle w:val="ListParagraph"/>
        <w:numPr>
          <w:ilvl w:val="0"/>
          <w:numId w:val="8"/>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Qualifications</w:t>
      </w:r>
    </w:p>
    <w:p w:rsidR="00EE7CC4" w:rsidRPr="0082438B" w:rsidRDefault="00EE7CC4" w:rsidP="00EE7CC4">
      <w:pPr>
        <w:jc w:val="both"/>
        <w:rPr>
          <w:rFonts w:ascii="Times New Roman" w:eastAsia="Times New Roman" w:hAnsi="Times New Roman" w:cs="Times New Roman"/>
          <w:bCs/>
          <w:sz w:val="22"/>
          <w:szCs w:val="22"/>
        </w:rPr>
      </w:pPr>
      <w:r w:rsidRPr="0082438B">
        <w:rPr>
          <w:rFonts w:ascii="Times New Roman" w:eastAsia="Times New Roman" w:hAnsi="Times New Roman" w:cs="Times New Roman"/>
          <w:bCs/>
          <w:sz w:val="22"/>
          <w:szCs w:val="22"/>
        </w:rPr>
        <w:t>Required skillset includes: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sidRPr="0082438B">
        <w:rPr>
          <w:rFonts w:ascii="Times New Roman" w:eastAsia="Times New Roman" w:hAnsi="Times New Roman" w:cs="Times New Roman"/>
        </w:rPr>
        <w:t>Masters degree in</w:t>
      </w:r>
      <w:r>
        <w:rPr>
          <w:rFonts w:ascii="Times New Roman" w:eastAsia="Times New Roman" w:hAnsi="Times New Roman" w:cs="Times New Roman"/>
        </w:rPr>
        <w:t xml:space="preserve"> related field (finance, public policy, economics etc.) or a Bachelor’s degree and 2 or more years’ relevant experience.</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conduct research and analysis on difficult, but well-defined tasks, articulate issues and recommend solutions.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draft components of major reports, working papers, etc.</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Ability to effectively communicate and coordinate with many stakeholders and provide technical support to senior professionals.</w:t>
      </w:r>
    </w:p>
    <w:p w:rsidR="00EE7CC4" w:rsidRPr="0082438B"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Speaks </w:t>
      </w:r>
      <w:proofErr w:type="spellStart"/>
      <w:r>
        <w:rPr>
          <w:rFonts w:ascii="Times New Roman" w:eastAsia="Times New Roman" w:hAnsi="Times New Roman" w:cs="Times New Roman"/>
        </w:rPr>
        <w:t>Bahasa</w:t>
      </w:r>
      <w:proofErr w:type="spellEnd"/>
      <w:r>
        <w:rPr>
          <w:rFonts w:ascii="Times New Roman" w:eastAsia="Times New Roman" w:hAnsi="Times New Roman" w:cs="Times New Roman"/>
        </w:rPr>
        <w:t xml:space="preserve"> and English.</w:t>
      </w:r>
    </w:p>
    <w:p w:rsidR="00EE7CC4" w:rsidRPr="0082438B" w:rsidRDefault="00EE7CC4" w:rsidP="00EE7CC4">
      <w:pPr>
        <w:jc w:val="both"/>
        <w:rPr>
          <w:rFonts w:ascii="Times New Roman" w:hAnsi="Times New Roman" w:cs="Times New Roman"/>
          <w:b/>
        </w:rPr>
      </w:pPr>
    </w:p>
    <w:p w:rsidR="00EE7CC4" w:rsidRPr="0082438B" w:rsidRDefault="00EE7CC4" w:rsidP="00EE7CC4">
      <w:pPr>
        <w:pStyle w:val="ListParagraph"/>
        <w:numPr>
          <w:ilvl w:val="0"/>
          <w:numId w:val="8"/>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Reporting and Coordination</w:t>
      </w:r>
    </w:p>
    <w:p w:rsidR="00EE7CC4" w:rsidRDefault="00EE7CC4" w:rsidP="00EE7CC4">
      <w:pPr>
        <w:jc w:val="both"/>
        <w:rPr>
          <w:rFonts w:ascii="Times New Roman" w:eastAsia="Times New Roman" w:hAnsi="Times New Roman" w:cs="Times New Roman"/>
          <w:bCs/>
          <w:sz w:val="22"/>
          <w:szCs w:val="22"/>
        </w:rPr>
      </w:pPr>
      <w:r w:rsidRPr="005169DB">
        <w:rPr>
          <w:rFonts w:ascii="Times New Roman" w:eastAsia="Times New Roman" w:hAnsi="Times New Roman" w:cs="Times New Roman"/>
          <w:bCs/>
          <w:sz w:val="22"/>
          <w:szCs w:val="22"/>
        </w:rPr>
        <w:t xml:space="preserve">The </w:t>
      </w:r>
      <w:r>
        <w:rPr>
          <w:rFonts w:ascii="Times New Roman" w:eastAsia="Times New Roman" w:hAnsi="Times New Roman" w:cs="Times New Roman"/>
          <w:bCs/>
          <w:sz w:val="22"/>
          <w:szCs w:val="22"/>
        </w:rPr>
        <w:t>consultant</w:t>
      </w:r>
      <w:r w:rsidRPr="005169DB">
        <w:rPr>
          <w:rFonts w:ascii="Times New Roman" w:eastAsia="Times New Roman" w:hAnsi="Times New Roman" w:cs="Times New Roman"/>
          <w:bCs/>
          <w:sz w:val="22"/>
          <w:szCs w:val="22"/>
        </w:rPr>
        <w:t xml:space="preserve">will report to the World Bank’s Task Team Leader for the Land, Housing and Urban Settlements Program, and will work closely with </w:t>
      </w:r>
      <w:proofErr w:type="spellStart"/>
      <w:r>
        <w:rPr>
          <w:rFonts w:ascii="Times New Roman" w:eastAsia="Times New Roman" w:hAnsi="Times New Roman" w:cs="Times New Roman"/>
          <w:bCs/>
          <w:sz w:val="22"/>
          <w:szCs w:val="22"/>
        </w:rPr>
        <w:t>Kemenpera’s</w:t>
      </w:r>
      <w:proofErr w:type="spellEnd"/>
      <w:r>
        <w:rPr>
          <w:rFonts w:ascii="Times New Roman" w:eastAsia="Times New Roman" w:hAnsi="Times New Roman" w:cs="Times New Roman"/>
          <w:bCs/>
          <w:sz w:val="22"/>
          <w:szCs w:val="22"/>
        </w:rPr>
        <w:t xml:space="preserve"> Housing Finance division, </w:t>
      </w:r>
      <w:proofErr w:type="spellStart"/>
      <w:r w:rsidRPr="0082438B">
        <w:rPr>
          <w:rFonts w:ascii="Times New Roman" w:eastAsia="Times New Roman" w:hAnsi="Times New Roman" w:cs="Times New Roman"/>
          <w:bCs/>
          <w:sz w:val="22"/>
          <w:szCs w:val="22"/>
        </w:rPr>
        <w:t>Bappenas</w:t>
      </w:r>
      <w:r>
        <w:rPr>
          <w:rFonts w:ascii="Times New Roman" w:eastAsia="Times New Roman" w:hAnsi="Times New Roman" w:cs="Times New Roman"/>
          <w:bCs/>
          <w:sz w:val="22"/>
          <w:szCs w:val="22"/>
        </w:rPr>
        <w:t>’Directorate</w:t>
      </w:r>
      <w:proofErr w:type="spellEnd"/>
      <w:r>
        <w:rPr>
          <w:rFonts w:ascii="Times New Roman" w:eastAsia="Times New Roman" w:hAnsi="Times New Roman" w:cs="Times New Roman"/>
          <w:bCs/>
          <w:sz w:val="22"/>
          <w:szCs w:val="22"/>
        </w:rPr>
        <w:t xml:space="preserve"> of Housing and Settlements</w:t>
      </w:r>
      <w:r w:rsidRPr="005169DB">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and will effectively collaborate on outputs on HMF and Mortgage Markets, under the guidance of the Technical Leads and the Senior Housing Finance Expert.</w:t>
      </w:r>
    </w:p>
    <w:p w:rsidR="00EE7CC4" w:rsidRDefault="00EE7CC4" w:rsidP="00EE7CC4">
      <w:pPr>
        <w:jc w:val="both"/>
        <w:rPr>
          <w:rFonts w:ascii="Times New Roman" w:eastAsia="Times New Roman" w:hAnsi="Times New Roman" w:cs="Times New Roman"/>
          <w:bCs/>
          <w:sz w:val="22"/>
          <w:szCs w:val="22"/>
        </w:rPr>
      </w:pPr>
    </w:p>
    <w:p w:rsidR="00EE7CC4" w:rsidRDefault="00EE7CC4" w:rsidP="00EE7CC4">
      <w:pPr>
        <w:jc w:val="both"/>
        <w:rPr>
          <w:rFonts w:ascii="Times New Roman" w:eastAsia="Times New Roman" w:hAnsi="Times New Roman" w:cs="Times New Roman"/>
          <w:bCs/>
          <w:sz w:val="22"/>
          <w:szCs w:val="22"/>
        </w:rPr>
      </w:pPr>
    </w:p>
    <w:p w:rsidR="00E25652" w:rsidRPr="00B32662" w:rsidRDefault="00E25652" w:rsidP="00EE7CC4">
      <w:pPr>
        <w:jc w:val="both"/>
        <w:rPr>
          <w:rFonts w:ascii="Times New Roman" w:eastAsia="Times New Roman" w:hAnsi="Times New Roman" w:cs="Times New Roman"/>
          <w:bCs/>
          <w:sz w:val="22"/>
          <w:szCs w:val="22"/>
        </w:rPr>
      </w:pPr>
    </w:p>
    <w:p w:rsidR="00EE7CC4" w:rsidRDefault="00EE7CC4" w:rsidP="00EE7CC4">
      <w:pPr>
        <w:pStyle w:val="Heading1"/>
        <w:framePr w:wrap="around" w:hAnchor="page" w:x="1614" w:y="239"/>
        <w:jc w:val="both"/>
      </w:pPr>
      <w:bookmarkStart w:id="8" w:name="_Toc258222413"/>
      <w:r>
        <w:lastRenderedPageBreak/>
        <w:t>Terms of Reference: Senior Expert in Housing Finance</w:t>
      </w:r>
      <w:bookmarkEnd w:id="8"/>
    </w:p>
    <w:p w:rsidR="00EE7CC4" w:rsidRPr="00B32662" w:rsidRDefault="00EE7CC4" w:rsidP="00EE7CC4">
      <w:pPr>
        <w:jc w:val="both"/>
      </w:pPr>
    </w:p>
    <w:p w:rsidR="00EE7CC4" w:rsidRDefault="00EE7CC4" w:rsidP="00EE7CC4">
      <w:pPr>
        <w:ind w:left="1800" w:hanging="1800"/>
        <w:jc w:val="both"/>
        <w:rPr>
          <w:rFonts w:ascii="Times New Roman" w:eastAsia="Times New Roman" w:hAnsi="Times New Roman" w:cs="Times New Roman"/>
          <w:b/>
          <w:bCs/>
          <w:sz w:val="22"/>
          <w:szCs w:val="22"/>
        </w:rPr>
      </w:pPr>
    </w:p>
    <w:p w:rsidR="00EE7CC4" w:rsidRDefault="00EE7CC4" w:rsidP="00EE7CC4">
      <w:pPr>
        <w:ind w:left="1800" w:hanging="1800"/>
        <w:jc w:val="both"/>
        <w:rPr>
          <w:rFonts w:ascii="Times New Roman" w:eastAsia="Times New Roman" w:hAnsi="Times New Roman" w:cs="Times New Roman"/>
          <w:b/>
          <w:bCs/>
          <w:sz w:val="22"/>
          <w:szCs w:val="22"/>
        </w:rPr>
      </w:pPr>
    </w:p>
    <w:p w:rsidR="00EE7CC4" w:rsidRPr="0082438B"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Position</w:t>
      </w:r>
      <w:r w:rsidRPr="0082438B">
        <w:rPr>
          <w:rFonts w:ascii="Times New Roman" w:eastAsia="Times New Roman" w:hAnsi="Times New Roman" w:cs="Times New Roman"/>
          <w:b/>
          <w:sz w:val="22"/>
          <w:szCs w:val="22"/>
        </w:rPr>
        <w:t>:</w:t>
      </w:r>
      <w:r w:rsidRPr="0082438B">
        <w:rPr>
          <w:rFonts w:ascii="Times New Roman" w:eastAsia="Times New Roman" w:hAnsi="Times New Roman" w:cs="Times New Roman"/>
          <w:sz w:val="22"/>
          <w:szCs w:val="22"/>
        </w:rPr>
        <w:tab/>
      </w:r>
      <w:r>
        <w:rPr>
          <w:rFonts w:ascii="Times New Roman" w:eastAsia="Times New Roman" w:hAnsi="Times New Roman" w:cs="Times New Roman"/>
          <w:sz w:val="22"/>
          <w:szCs w:val="22"/>
        </w:rPr>
        <w:t xml:space="preserve">Senior Expert in Housing Finance </w:t>
      </w:r>
    </w:p>
    <w:p w:rsidR="00EE7CC4" w:rsidRPr="0082438B" w:rsidRDefault="00EE7CC4" w:rsidP="00EE7CC4">
      <w:pPr>
        <w:ind w:left="1800" w:hanging="1800"/>
        <w:jc w:val="both"/>
        <w:rPr>
          <w:rFonts w:ascii="Times New Roman" w:eastAsia="Times New Roman" w:hAnsi="Times New Roman" w:cs="Times New Roman"/>
          <w:sz w:val="22"/>
          <w:szCs w:val="22"/>
        </w:rPr>
      </w:pPr>
    </w:p>
    <w:p w:rsidR="00EE7CC4" w:rsidRPr="00C605F9" w:rsidRDefault="00EE7CC4" w:rsidP="00EE7CC4">
      <w:pPr>
        <w:ind w:left="1800" w:hanging="1800"/>
        <w:jc w:val="both"/>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Summary:</w:t>
      </w:r>
      <w:r w:rsidRPr="0082438B">
        <w:rPr>
          <w:rFonts w:ascii="Times New Roman" w:eastAsia="Times New Roman" w:hAnsi="Times New Roman" w:cs="Times New Roman"/>
          <w:b/>
          <w:sz w:val="22"/>
          <w:szCs w:val="22"/>
        </w:rPr>
        <w:tab/>
      </w:r>
      <w:r w:rsidRPr="0082438B">
        <w:rPr>
          <w:rFonts w:ascii="Times New Roman" w:eastAsia="Times New Roman" w:hAnsi="Times New Roman" w:cs="Times New Roman"/>
          <w:sz w:val="22"/>
          <w:szCs w:val="22"/>
        </w:rPr>
        <w:t xml:space="preserve">A </w:t>
      </w:r>
      <w:r>
        <w:rPr>
          <w:rFonts w:ascii="Times New Roman" w:eastAsia="Times New Roman" w:hAnsi="Times New Roman" w:cs="Times New Roman"/>
          <w:sz w:val="22"/>
          <w:szCs w:val="22"/>
        </w:rPr>
        <w:t xml:space="preserve">senior professional with comprehensive and in-depth expertise in housing finance environment </w:t>
      </w:r>
      <w:r w:rsidRPr="00002F4E">
        <w:rPr>
          <w:rFonts w:ascii="Times New Roman" w:eastAsia="Times New Roman" w:hAnsi="Times New Roman" w:cs="Times New Roman"/>
          <w:sz w:val="22"/>
          <w:szCs w:val="22"/>
        </w:rPr>
        <w:t xml:space="preserve">in Indonesia. </w:t>
      </w:r>
      <w:proofErr w:type="gramStart"/>
      <w:r w:rsidRPr="00002F4E">
        <w:rPr>
          <w:rFonts w:ascii="Times New Roman" w:eastAsia="Times New Roman" w:hAnsi="Times New Roman" w:cs="Times New Roman"/>
          <w:sz w:val="22"/>
          <w:szCs w:val="22"/>
        </w:rPr>
        <w:t>Recognized as an advisory resource, with specific knowledge of Indonesia context.</w:t>
      </w:r>
      <w:proofErr w:type="gramEnd"/>
      <w:r w:rsidRPr="00002F4E">
        <w:rPr>
          <w:rFonts w:ascii="Times New Roman" w:eastAsia="Times New Roman" w:hAnsi="Times New Roman" w:cs="Times New Roman"/>
          <w:sz w:val="22"/>
          <w:szCs w:val="22"/>
        </w:rPr>
        <w:t xml:space="preserve"> Develops and applies best practices and can contribute to strategy, analysis and policy formulation on </w:t>
      </w:r>
      <w:r>
        <w:rPr>
          <w:rFonts w:ascii="Times New Roman" w:eastAsia="Times New Roman" w:hAnsi="Times New Roman" w:cs="Times New Roman"/>
          <w:sz w:val="22"/>
          <w:szCs w:val="22"/>
        </w:rPr>
        <w:t>housing microfinance and mortgage subsidy</w:t>
      </w:r>
      <w:r w:rsidRPr="00002F4E">
        <w:rPr>
          <w:rFonts w:ascii="Times New Roman" w:eastAsia="Times New Roman" w:hAnsi="Times New Roman" w:cs="Times New Roman"/>
          <w:sz w:val="22"/>
          <w:szCs w:val="22"/>
        </w:rPr>
        <w:t xml:space="preserve"> and related tools in Indonesia. </w:t>
      </w:r>
      <w:proofErr w:type="gramStart"/>
      <w:r w:rsidRPr="00002F4E">
        <w:rPr>
          <w:rFonts w:ascii="Times New Roman" w:eastAsia="Times New Roman" w:hAnsi="Times New Roman" w:cs="Times New Roman"/>
          <w:sz w:val="22"/>
          <w:szCs w:val="22"/>
        </w:rPr>
        <w:t xml:space="preserve">May have external contacts with senior counterparts in national governments and/or other organizations.Acts as </w:t>
      </w:r>
      <w:r>
        <w:rPr>
          <w:rFonts w:ascii="Times New Roman" w:eastAsia="Times New Roman" w:hAnsi="Times New Roman" w:cs="Times New Roman"/>
          <w:sz w:val="22"/>
          <w:szCs w:val="22"/>
        </w:rPr>
        <w:t>senior</w:t>
      </w:r>
      <w:r w:rsidRPr="00002F4E">
        <w:rPr>
          <w:rFonts w:ascii="Times New Roman" w:eastAsia="Times New Roman" w:hAnsi="Times New Roman" w:cs="Times New Roman"/>
          <w:sz w:val="22"/>
          <w:szCs w:val="22"/>
        </w:rPr>
        <w:t xml:space="preserve"> technical expert.</w:t>
      </w:r>
      <w:proofErr w:type="gramEnd"/>
    </w:p>
    <w:p w:rsidR="00EE7CC4" w:rsidRPr="0082438B" w:rsidRDefault="00EE7CC4" w:rsidP="00EE7CC4">
      <w:pPr>
        <w:ind w:left="1800" w:hanging="1800"/>
        <w:jc w:val="both"/>
        <w:rPr>
          <w:rFonts w:ascii="Times New Roman" w:eastAsia="Times New Roman" w:hAnsi="Times New Roman" w:cs="Times New Roman"/>
          <w:b/>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bCs/>
          <w:sz w:val="22"/>
          <w:szCs w:val="22"/>
        </w:rPr>
        <w:t>Dates</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April, 2014 – October</w:t>
      </w:r>
      <w:r w:rsidRPr="0082438B">
        <w:rPr>
          <w:rFonts w:ascii="Times New Roman" w:eastAsia="Times New Roman" w:hAnsi="Times New Roman" w:cs="Times New Roman"/>
          <w:sz w:val="22"/>
          <w:szCs w:val="22"/>
        </w:rPr>
        <w:t xml:space="preserve">, 2014  </w:t>
      </w:r>
    </w:p>
    <w:p w:rsidR="00EE7CC4" w:rsidRPr="0082438B" w:rsidRDefault="00EE7CC4" w:rsidP="00EE7CC4">
      <w:pPr>
        <w:keepNext/>
        <w:jc w:val="both"/>
        <w:outlineLvl w:val="0"/>
        <w:rPr>
          <w:rFonts w:ascii="Times New Roman" w:eastAsia="Times New Roman" w:hAnsi="Times New Roman" w:cs="Times New Roman"/>
          <w:sz w:val="22"/>
          <w:szCs w:val="22"/>
        </w:rPr>
      </w:pPr>
    </w:p>
    <w:p w:rsidR="00EE7CC4" w:rsidRPr="0082438B" w:rsidRDefault="00EE7CC4" w:rsidP="00EE7CC4">
      <w:pPr>
        <w:keepNext/>
        <w:ind w:left="1800" w:hanging="1800"/>
        <w:jc w:val="both"/>
        <w:outlineLvl w:val="0"/>
        <w:rPr>
          <w:rFonts w:ascii="Times New Roman" w:eastAsia="Times New Roman" w:hAnsi="Times New Roman" w:cs="Times New Roman"/>
          <w:sz w:val="22"/>
          <w:szCs w:val="22"/>
        </w:rPr>
      </w:pPr>
      <w:r w:rsidRPr="0082438B">
        <w:rPr>
          <w:rFonts w:ascii="Times New Roman" w:eastAsia="Times New Roman" w:hAnsi="Times New Roman" w:cs="Times New Roman"/>
          <w:b/>
          <w:sz w:val="22"/>
          <w:szCs w:val="22"/>
        </w:rPr>
        <w:t>Days:</w:t>
      </w:r>
      <w:r w:rsidRPr="0082438B">
        <w:rPr>
          <w:rFonts w:ascii="Times New Roman" w:eastAsia="Times New Roman" w:hAnsi="Times New Roman" w:cs="Times New Roman"/>
          <w:b/>
          <w:sz w:val="22"/>
          <w:szCs w:val="22"/>
        </w:rPr>
        <w:tab/>
      </w:r>
      <w:r>
        <w:rPr>
          <w:rFonts w:ascii="Times New Roman" w:eastAsia="Times New Roman" w:hAnsi="Times New Roman" w:cs="Times New Roman"/>
          <w:sz w:val="22"/>
          <w:szCs w:val="22"/>
        </w:rPr>
        <w:t>30</w:t>
      </w:r>
      <w:r w:rsidRPr="0082438B">
        <w:rPr>
          <w:rFonts w:ascii="Times New Roman" w:eastAsia="Times New Roman" w:hAnsi="Times New Roman" w:cs="Times New Roman"/>
          <w:sz w:val="22"/>
          <w:szCs w:val="22"/>
        </w:rPr>
        <w:t xml:space="preserve"> days</w:t>
      </w:r>
    </w:p>
    <w:p w:rsidR="00EE7CC4" w:rsidRDefault="00EE7CC4" w:rsidP="00EE7CC4">
      <w:pPr>
        <w:jc w:val="both"/>
        <w:rPr>
          <w:rFonts w:ascii="Times New Roman" w:hAnsi="Times New Roman" w:cs="Times New Roman"/>
        </w:rPr>
      </w:pPr>
    </w:p>
    <w:p w:rsidR="00EE7CC4" w:rsidRPr="0082438B" w:rsidRDefault="00EE7CC4" w:rsidP="00EE7CC4">
      <w:pPr>
        <w:pStyle w:val="ListParagraph"/>
        <w:numPr>
          <w:ilvl w:val="0"/>
          <w:numId w:val="6"/>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Background and Context</w:t>
      </w:r>
    </w:p>
    <w:p w:rsidR="00EE7CC4" w:rsidRDefault="00EE7CC4" w:rsidP="00EE7CC4">
      <w:pPr>
        <w:jc w:val="both"/>
        <w:rPr>
          <w:rFonts w:ascii="Times New Roman" w:hAnsi="Times New Roman" w:cs="Times New Roman"/>
          <w:bCs/>
          <w:iCs/>
          <w:sz w:val="22"/>
          <w:szCs w:val="22"/>
        </w:rPr>
      </w:pPr>
      <w:r>
        <w:rPr>
          <w:rFonts w:ascii="Times New Roman" w:hAnsi="Times New Roman" w:cs="Times New Roman"/>
          <w:sz w:val="22"/>
          <w:szCs w:val="22"/>
        </w:rPr>
        <w:t xml:space="preserve">Poverty reduction and economic development is being stunted in Indonesia by an immense housing crisis. </w:t>
      </w:r>
      <w:r w:rsidRPr="007E5313">
        <w:rPr>
          <w:rFonts w:ascii="Times New Roman" w:hAnsi="Times New Roman" w:cs="Times New Roman"/>
          <w:bCs/>
          <w:iCs/>
          <w:sz w:val="22"/>
          <w:szCs w:val="22"/>
        </w:rPr>
        <w:t xml:space="preserve">There is an estimated housing backlog of 16 million units, and formal production only responds to a quarter of the annual demand of 800,000 units each year. </w:t>
      </w:r>
    </w:p>
    <w:p w:rsidR="00EE7CC4" w:rsidRDefault="00EE7CC4" w:rsidP="00EE7CC4">
      <w:pPr>
        <w:jc w:val="both"/>
        <w:rPr>
          <w:rFonts w:ascii="Times New Roman" w:hAnsi="Times New Roman" w:cs="Times New Roman"/>
          <w:bCs/>
          <w:iCs/>
          <w:sz w:val="22"/>
          <w:szCs w:val="22"/>
        </w:rPr>
      </w:pPr>
    </w:p>
    <w:p w:rsidR="00EE7CC4" w:rsidRDefault="00EE7CC4" w:rsidP="00EE7CC4">
      <w:pPr>
        <w:jc w:val="both"/>
        <w:rPr>
          <w:rFonts w:ascii="Times New Roman" w:hAnsi="Times New Roman" w:cs="Times New Roman"/>
          <w:bCs/>
          <w:iCs/>
          <w:sz w:val="22"/>
          <w:szCs w:val="22"/>
        </w:rPr>
      </w:pPr>
      <w:r w:rsidRPr="007E5313">
        <w:rPr>
          <w:rFonts w:ascii="Times New Roman" w:hAnsi="Times New Roman" w:cs="Times New Roman"/>
          <w:bCs/>
          <w:iCs/>
          <w:sz w:val="22"/>
          <w:szCs w:val="22"/>
        </w:rPr>
        <w:t xml:space="preserve">Most low-income housing in Indonesia is built by small contractors through informal processes, leaving a large number of urban poor in inadequate shelters with insecure tenure rights, poor access to basic services and vulnerability to disaster risks. Demand pressures for affordable and serviced land and housing are increased in the context of rapid urbanization. </w:t>
      </w:r>
    </w:p>
    <w:p w:rsidR="00EE7CC4" w:rsidRDefault="00EE7CC4" w:rsidP="00EE7CC4">
      <w:pPr>
        <w:jc w:val="both"/>
        <w:rPr>
          <w:rFonts w:ascii="Times New Roman" w:hAnsi="Times New Roman" w:cs="Times New Roman"/>
          <w:bCs/>
          <w:iCs/>
          <w:sz w:val="22"/>
          <w:szCs w:val="22"/>
        </w:rPr>
      </w:pPr>
    </w:p>
    <w:p w:rsidR="00EE7CC4" w:rsidRPr="007E5313" w:rsidRDefault="00EE7CC4" w:rsidP="00EE7CC4">
      <w:pPr>
        <w:jc w:val="both"/>
        <w:rPr>
          <w:rFonts w:ascii="Times New Roman" w:hAnsi="Times New Roman" w:cs="Times New Roman"/>
          <w:sz w:val="22"/>
          <w:szCs w:val="22"/>
        </w:rPr>
      </w:pPr>
      <w:r w:rsidRPr="007E5313">
        <w:rPr>
          <w:rFonts w:ascii="Times New Roman" w:hAnsi="Times New Roman" w:cs="Times New Roman"/>
          <w:bCs/>
          <w:iCs/>
          <w:sz w:val="22"/>
          <w:szCs w:val="22"/>
        </w:rPr>
        <w:t>Addressing the challenge of affordable housing through a blend of comprehensive policy reform of the housin</w:t>
      </w:r>
      <w:r>
        <w:rPr>
          <w:rFonts w:ascii="Times New Roman" w:hAnsi="Times New Roman" w:cs="Times New Roman"/>
          <w:bCs/>
          <w:iCs/>
          <w:sz w:val="22"/>
          <w:szCs w:val="22"/>
        </w:rPr>
        <w:t>g supply and financing systems</w:t>
      </w:r>
      <w:r w:rsidRPr="007E5313">
        <w:rPr>
          <w:rFonts w:ascii="Times New Roman" w:hAnsi="Times New Roman" w:cs="Times New Roman"/>
          <w:bCs/>
          <w:iCs/>
          <w:sz w:val="22"/>
          <w:szCs w:val="22"/>
        </w:rPr>
        <w:t xml:space="preserve"> will be a key factor in determining the extent and pace by which Indonesia’s urbanization</w:t>
      </w:r>
      <w:r>
        <w:rPr>
          <w:rFonts w:ascii="Times New Roman" w:hAnsi="Times New Roman" w:cs="Times New Roman"/>
          <w:bCs/>
          <w:iCs/>
          <w:sz w:val="22"/>
          <w:szCs w:val="22"/>
        </w:rPr>
        <w:t xml:space="preserve"> and strong economic growth</w:t>
      </w:r>
      <w:r w:rsidRPr="007E5313">
        <w:rPr>
          <w:rFonts w:ascii="Times New Roman" w:hAnsi="Times New Roman" w:cs="Times New Roman"/>
          <w:bCs/>
          <w:iCs/>
          <w:sz w:val="22"/>
          <w:szCs w:val="22"/>
        </w:rPr>
        <w:t xml:space="preserve"> will benefit the urban poor.   </w:t>
      </w:r>
    </w:p>
    <w:p w:rsidR="00EE7CC4" w:rsidRDefault="00EE7CC4" w:rsidP="00EE7CC4">
      <w:pPr>
        <w:jc w:val="both"/>
        <w:rPr>
          <w:rFonts w:ascii="Times New Roman" w:hAnsi="Times New Roman" w:cs="Times New Roman"/>
          <w:sz w:val="22"/>
          <w:szCs w:val="22"/>
        </w:rPr>
      </w:pPr>
    </w:p>
    <w:p w:rsidR="00EE7CC4" w:rsidRPr="00665C62"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In the context of the medium-term plan, the RPJMN,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has developed the dual policy goals of alleviating poor conditions in existing slums, and preventing the formation of new slums through effective housing policy. This Program, led by </w:t>
      </w:r>
      <w:proofErr w:type="spellStart"/>
      <w:r>
        <w:rPr>
          <w:rFonts w:ascii="Times New Roman" w:hAnsi="Times New Roman" w:cs="Times New Roman"/>
          <w:sz w:val="22"/>
          <w:szCs w:val="22"/>
        </w:rPr>
        <w:t>Bappenas</w:t>
      </w:r>
      <w:proofErr w:type="spellEnd"/>
      <w:r>
        <w:rPr>
          <w:rFonts w:ascii="Times New Roman" w:hAnsi="Times New Roman" w:cs="Times New Roman"/>
          <w:sz w:val="22"/>
          <w:szCs w:val="22"/>
        </w:rPr>
        <w:t xml:space="preserve"> and </w:t>
      </w:r>
      <w:proofErr w:type="spellStart"/>
      <w:r>
        <w:rPr>
          <w:rFonts w:ascii="Times New Roman" w:hAnsi="Times New Roman" w:cs="Times New Roman"/>
          <w:sz w:val="22"/>
          <w:szCs w:val="22"/>
        </w:rPr>
        <w:t>Kemenpera</w:t>
      </w:r>
      <w:proofErr w:type="spellEnd"/>
      <w:r>
        <w:rPr>
          <w:rFonts w:ascii="Times New Roman" w:hAnsi="Times New Roman" w:cs="Times New Roman"/>
          <w:sz w:val="22"/>
          <w:szCs w:val="22"/>
        </w:rPr>
        <w:t xml:space="preserve">, with the support of the World Bank, will aim to address five key pillars (building blocks, urban land policy, public housing policy, </w:t>
      </w:r>
      <w:proofErr w:type="gramStart"/>
      <w:r>
        <w:rPr>
          <w:rFonts w:ascii="Times New Roman" w:hAnsi="Times New Roman" w:cs="Times New Roman"/>
          <w:sz w:val="22"/>
          <w:szCs w:val="22"/>
        </w:rPr>
        <w:t>housing</w:t>
      </w:r>
      <w:proofErr w:type="gramEnd"/>
      <w:r>
        <w:rPr>
          <w:rFonts w:ascii="Times New Roman" w:hAnsi="Times New Roman" w:cs="Times New Roman"/>
          <w:sz w:val="22"/>
          <w:szCs w:val="22"/>
        </w:rPr>
        <w:t xml:space="preserve"> microfinance and mortgage markets) to improve access to affordable housing for low-income Indonesians.</w:t>
      </w:r>
    </w:p>
    <w:p w:rsidR="00EE7CC4" w:rsidRPr="008D79BF" w:rsidRDefault="00EE7CC4" w:rsidP="00EE7CC4">
      <w:pPr>
        <w:jc w:val="both"/>
        <w:rPr>
          <w:rFonts w:ascii="Times New Roman" w:hAnsi="Times New Roman" w:cs="Times New Roman"/>
        </w:rPr>
      </w:pPr>
    </w:p>
    <w:p w:rsidR="00EE7CC4" w:rsidRDefault="00EE7CC4" w:rsidP="00EE7CC4">
      <w:pPr>
        <w:pStyle w:val="ListParagraph"/>
        <w:numPr>
          <w:ilvl w:val="0"/>
          <w:numId w:val="6"/>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Objectives</w:t>
      </w:r>
    </w:p>
    <w:p w:rsidR="00EE7CC4" w:rsidRDefault="00EE7CC4" w:rsidP="00EE7CC4">
      <w:pPr>
        <w:jc w:val="both"/>
        <w:rPr>
          <w:rFonts w:ascii="Times New Roman" w:hAnsi="Times New Roman" w:cs="Times New Roman"/>
          <w:sz w:val="22"/>
          <w:szCs w:val="22"/>
        </w:rPr>
      </w:pPr>
      <w:r>
        <w:rPr>
          <w:rFonts w:ascii="Times New Roman" w:hAnsi="Times New Roman" w:cs="Times New Roman"/>
          <w:sz w:val="22"/>
          <w:szCs w:val="22"/>
        </w:rPr>
        <w:t>The broader objective is to develop a comprehensive roadmap of activities for housing policy reform in the short, medium and long-term to be carried forward by the new government.</w:t>
      </w:r>
    </w:p>
    <w:p w:rsidR="00EE7CC4" w:rsidRDefault="00EE7CC4" w:rsidP="00EE7CC4">
      <w:pPr>
        <w:jc w:val="both"/>
        <w:rPr>
          <w:rFonts w:ascii="Times New Roman" w:hAnsi="Times New Roman" w:cs="Times New Roman"/>
          <w:sz w:val="22"/>
          <w:szCs w:val="22"/>
        </w:rPr>
      </w:pPr>
    </w:p>
    <w:p w:rsidR="00EE7CC4" w:rsidRPr="000B24D6" w:rsidRDefault="00EE7CC4" w:rsidP="00EE7CC4">
      <w:pPr>
        <w:jc w:val="both"/>
        <w:rPr>
          <w:rFonts w:ascii="Times New Roman" w:hAnsi="Times New Roman" w:cs="Times New Roman"/>
          <w:sz w:val="22"/>
          <w:szCs w:val="22"/>
        </w:rPr>
      </w:pPr>
      <w:r>
        <w:rPr>
          <w:rFonts w:ascii="Times New Roman" w:hAnsi="Times New Roman" w:cs="Times New Roman"/>
          <w:sz w:val="22"/>
          <w:szCs w:val="22"/>
        </w:rPr>
        <w:t xml:space="preserve">The </w:t>
      </w:r>
      <w:r w:rsidRPr="00F72E2D">
        <w:rPr>
          <w:rFonts w:ascii="Times New Roman" w:hAnsi="Times New Roman" w:cs="Times New Roman"/>
          <w:sz w:val="22"/>
          <w:szCs w:val="22"/>
        </w:rPr>
        <w:t>specific objective of t</w:t>
      </w:r>
      <w:r>
        <w:rPr>
          <w:rFonts w:ascii="Times New Roman" w:hAnsi="Times New Roman" w:cs="Times New Roman"/>
          <w:sz w:val="22"/>
          <w:szCs w:val="22"/>
        </w:rPr>
        <w:t xml:space="preserve">he Housing Finance pillars is to </w:t>
      </w:r>
      <w:r w:rsidRPr="000B24D6">
        <w:rPr>
          <w:rFonts w:ascii="Times New Roman" w:hAnsi="Times New Roman" w:cs="Times New Roman"/>
          <w:sz w:val="22"/>
          <w:szCs w:val="22"/>
        </w:rPr>
        <w:t>impr</w:t>
      </w:r>
      <w:r>
        <w:rPr>
          <w:rFonts w:ascii="Times New Roman" w:hAnsi="Times New Roman" w:cs="Times New Roman"/>
          <w:sz w:val="22"/>
          <w:szCs w:val="22"/>
        </w:rPr>
        <w:t>ove the availability of housing finance and access to low-income Indonesians, through development of the housing microfinance sector and effective use of the mortgage subsidies to improve access to mortgage markets</w:t>
      </w:r>
      <w:r w:rsidRPr="000B24D6">
        <w:rPr>
          <w:rFonts w:ascii="Times New Roman" w:hAnsi="Times New Roman" w:cs="Times New Roman"/>
          <w:sz w:val="22"/>
          <w:szCs w:val="22"/>
        </w:rPr>
        <w:t>.</w:t>
      </w:r>
      <w:r>
        <w:rPr>
          <w:rFonts w:ascii="Times New Roman" w:hAnsi="Times New Roman" w:cs="Times New Roman"/>
          <w:sz w:val="22"/>
          <w:szCs w:val="22"/>
        </w:rPr>
        <w:t xml:space="preserve"> This work will culminate in inputs into Indonesia’s Housing Policy Roadmap.</w:t>
      </w:r>
    </w:p>
    <w:p w:rsidR="00EE7CC4" w:rsidRPr="0082438B" w:rsidRDefault="00EE7CC4" w:rsidP="00EE7CC4">
      <w:pPr>
        <w:jc w:val="both"/>
        <w:rPr>
          <w:rFonts w:ascii="Times New Roman" w:hAnsi="Times New Roman" w:cs="Times New Roman"/>
          <w:sz w:val="22"/>
          <w:szCs w:val="22"/>
        </w:rPr>
      </w:pPr>
    </w:p>
    <w:p w:rsidR="00EE7CC4" w:rsidRPr="0082438B" w:rsidRDefault="00EE7CC4" w:rsidP="00EE7CC4">
      <w:pPr>
        <w:pStyle w:val="ListParagraph"/>
        <w:numPr>
          <w:ilvl w:val="0"/>
          <w:numId w:val="6"/>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Scope of Work</w:t>
      </w:r>
    </w:p>
    <w:p w:rsidR="00EE7CC4" w:rsidRDefault="00EE7CC4" w:rsidP="00EE7CC4">
      <w:pPr>
        <w:jc w:val="both"/>
        <w:rPr>
          <w:rFonts w:ascii="Times New Roman" w:hAnsi="Times New Roman" w:cs="Times New Roman"/>
          <w:bCs/>
          <w:sz w:val="22"/>
          <w:szCs w:val="22"/>
        </w:rPr>
      </w:pPr>
      <w:r w:rsidRPr="0082438B">
        <w:rPr>
          <w:rFonts w:ascii="Times New Roman" w:hAnsi="Times New Roman" w:cs="Times New Roman"/>
          <w:bCs/>
          <w:sz w:val="22"/>
          <w:szCs w:val="22"/>
        </w:rPr>
        <w:t xml:space="preserve">The consultant will </w:t>
      </w:r>
      <w:r>
        <w:rPr>
          <w:rFonts w:ascii="Times New Roman" w:hAnsi="Times New Roman" w:cs="Times New Roman"/>
          <w:bCs/>
          <w:sz w:val="22"/>
          <w:szCs w:val="22"/>
        </w:rPr>
        <w:t xml:space="preserve">provide guidance to the junior analyst and act as senior advisor </w:t>
      </w:r>
      <w:proofErr w:type="spellStart"/>
      <w:r>
        <w:rPr>
          <w:rFonts w:ascii="Times New Roman" w:hAnsi="Times New Roman" w:cs="Times New Roman"/>
          <w:bCs/>
          <w:sz w:val="22"/>
          <w:szCs w:val="22"/>
        </w:rPr>
        <w:t>toBappenas</w:t>
      </w:r>
      <w:proofErr w:type="spellEnd"/>
      <w:r>
        <w:rPr>
          <w:rFonts w:ascii="Times New Roman" w:hAnsi="Times New Roman" w:cs="Times New Roman"/>
          <w:bCs/>
          <w:sz w:val="22"/>
          <w:szCs w:val="22"/>
        </w:rPr>
        <w:t xml:space="preserve"> and </w:t>
      </w:r>
      <w:proofErr w:type="spellStart"/>
      <w:r>
        <w:rPr>
          <w:rFonts w:ascii="Times New Roman" w:hAnsi="Times New Roman" w:cs="Times New Roman"/>
          <w:bCs/>
          <w:sz w:val="22"/>
          <w:szCs w:val="22"/>
        </w:rPr>
        <w:t>Kemenpera’s</w:t>
      </w:r>
      <w:proofErr w:type="spellEnd"/>
      <w:r>
        <w:rPr>
          <w:rFonts w:ascii="Times New Roman" w:hAnsi="Times New Roman" w:cs="Times New Roman"/>
          <w:bCs/>
          <w:sz w:val="22"/>
          <w:szCs w:val="22"/>
        </w:rPr>
        <w:t xml:space="preserve"> Housing Finance division, and work closely with the HMF and Mortgage Markets Technical Team,</w:t>
      </w:r>
      <w:r w:rsidRPr="0082438B">
        <w:rPr>
          <w:rFonts w:ascii="Times New Roman" w:hAnsi="Times New Roman" w:cs="Times New Roman"/>
          <w:bCs/>
          <w:sz w:val="22"/>
          <w:szCs w:val="22"/>
        </w:rPr>
        <w:t xml:space="preserve"> World Bank and</w:t>
      </w:r>
      <w:r>
        <w:rPr>
          <w:rFonts w:ascii="Times New Roman" w:hAnsi="Times New Roman" w:cs="Times New Roman"/>
          <w:bCs/>
          <w:sz w:val="22"/>
          <w:szCs w:val="22"/>
        </w:rPr>
        <w:t xml:space="preserve"> other primary stakeholders to carry out this work, particularly </w:t>
      </w:r>
      <w:proofErr w:type="spellStart"/>
      <w:r>
        <w:rPr>
          <w:rFonts w:ascii="Times New Roman" w:hAnsi="Times New Roman" w:cs="Times New Roman"/>
          <w:bCs/>
          <w:sz w:val="22"/>
          <w:szCs w:val="22"/>
        </w:rPr>
        <w:t>Bappenas</w:t>
      </w:r>
      <w:proofErr w:type="spellEnd"/>
      <w:r>
        <w:rPr>
          <w:rFonts w:ascii="Times New Roman" w:hAnsi="Times New Roman" w:cs="Times New Roman"/>
          <w:bCs/>
          <w:sz w:val="22"/>
          <w:szCs w:val="22"/>
        </w:rPr>
        <w:t xml:space="preserve">, OJK, </w:t>
      </w:r>
      <w:proofErr w:type="spellStart"/>
      <w:r>
        <w:rPr>
          <w:rFonts w:ascii="Times New Roman" w:hAnsi="Times New Roman" w:cs="Times New Roman"/>
          <w:bCs/>
          <w:sz w:val="22"/>
          <w:szCs w:val="22"/>
        </w:rPr>
        <w:t>MoF</w:t>
      </w:r>
      <w:proofErr w:type="spellEnd"/>
      <w:r>
        <w:rPr>
          <w:rFonts w:ascii="Times New Roman" w:hAnsi="Times New Roman" w:cs="Times New Roman"/>
          <w:bCs/>
          <w:sz w:val="22"/>
          <w:szCs w:val="22"/>
        </w:rPr>
        <w:t>, Bank Indonesia, financial institutions.</w:t>
      </w:r>
    </w:p>
    <w:p w:rsidR="00EE7CC4" w:rsidRDefault="00EE7CC4" w:rsidP="00EE7CC4">
      <w:pPr>
        <w:jc w:val="both"/>
        <w:rPr>
          <w:rFonts w:ascii="Times New Roman" w:hAnsi="Times New Roman" w:cs="Times New Roman"/>
          <w:bCs/>
          <w:sz w:val="22"/>
          <w:szCs w:val="22"/>
        </w:rPr>
      </w:pPr>
    </w:p>
    <w:p w:rsidR="00EE7CC4" w:rsidRPr="00002F4E" w:rsidRDefault="00EE7CC4" w:rsidP="00EE7CC4">
      <w:pPr>
        <w:jc w:val="both"/>
        <w:rPr>
          <w:rFonts w:ascii="Times New Roman" w:hAnsi="Times New Roman" w:cs="Times New Roman"/>
          <w:bCs/>
          <w:sz w:val="22"/>
          <w:szCs w:val="22"/>
        </w:rPr>
      </w:pPr>
      <w:r w:rsidRPr="00002F4E">
        <w:rPr>
          <w:rFonts w:ascii="Times New Roman" w:hAnsi="Times New Roman" w:cs="Times New Roman"/>
          <w:bCs/>
          <w:sz w:val="22"/>
          <w:szCs w:val="22"/>
        </w:rPr>
        <w:t>This assignment will involve the following tasks:</w:t>
      </w:r>
    </w:p>
    <w:p w:rsidR="00EE7CC4" w:rsidRPr="00002F4E" w:rsidRDefault="00EE7CC4" w:rsidP="00EE7CC4">
      <w:pPr>
        <w:pStyle w:val="ListParagraph"/>
        <w:numPr>
          <w:ilvl w:val="0"/>
          <w:numId w:val="4"/>
        </w:numPr>
        <w:ind w:left="450" w:hanging="450"/>
        <w:jc w:val="both"/>
        <w:rPr>
          <w:rFonts w:ascii="Times New Roman" w:hAnsi="Times New Roman" w:cs="Times New Roman"/>
          <w:bCs/>
        </w:rPr>
      </w:pPr>
      <w:r w:rsidRPr="00002F4E">
        <w:rPr>
          <w:rFonts w:ascii="Times New Roman" w:hAnsi="Times New Roman" w:cs="Times New Roman"/>
          <w:bCs/>
        </w:rPr>
        <w:t xml:space="preserve">Map stakeholders relevant to the </w:t>
      </w:r>
      <w:r>
        <w:rPr>
          <w:rFonts w:ascii="Times New Roman" w:hAnsi="Times New Roman" w:cs="Times New Roman"/>
          <w:bCs/>
        </w:rPr>
        <w:t>Housing Microfinance and MM pillars.</w:t>
      </w:r>
    </w:p>
    <w:p w:rsidR="00EE7CC4" w:rsidRPr="00002F4E"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Attend</w:t>
      </w:r>
      <w:r w:rsidRPr="00002F4E">
        <w:rPr>
          <w:rFonts w:ascii="Times New Roman" w:hAnsi="Times New Roman" w:cs="Times New Roman"/>
          <w:bCs/>
        </w:rPr>
        <w:t xml:space="preserve"> meetings and collation of information from relevant stakeholders.</w:t>
      </w:r>
    </w:p>
    <w:p w:rsidR="00EE7CC4" w:rsidRPr="00002F4E" w:rsidRDefault="00EE7CC4" w:rsidP="00EE7CC4">
      <w:pPr>
        <w:pStyle w:val="ListParagraph"/>
        <w:numPr>
          <w:ilvl w:val="0"/>
          <w:numId w:val="4"/>
        </w:numPr>
        <w:ind w:left="450" w:hanging="450"/>
        <w:jc w:val="both"/>
        <w:rPr>
          <w:rFonts w:ascii="Times New Roman" w:hAnsi="Times New Roman" w:cs="Times New Roman"/>
          <w:bCs/>
        </w:rPr>
      </w:pPr>
      <w:r w:rsidRPr="00002F4E">
        <w:rPr>
          <w:rFonts w:ascii="Times New Roman" w:hAnsi="Times New Roman" w:cs="Times New Roman"/>
          <w:bCs/>
        </w:rPr>
        <w:t xml:space="preserve">Respond to requests from the </w:t>
      </w:r>
      <w:r>
        <w:rPr>
          <w:rFonts w:ascii="Times New Roman" w:hAnsi="Times New Roman" w:cs="Times New Roman"/>
          <w:bCs/>
        </w:rPr>
        <w:t>HMF and MM</w:t>
      </w:r>
      <w:r w:rsidRPr="00002F4E">
        <w:rPr>
          <w:rFonts w:ascii="Times New Roman" w:hAnsi="Times New Roman" w:cs="Times New Roman"/>
          <w:bCs/>
        </w:rPr>
        <w:t xml:space="preserve"> Technical Lead and </w:t>
      </w:r>
      <w:r>
        <w:rPr>
          <w:rFonts w:ascii="Times New Roman" w:hAnsi="Times New Roman" w:cs="Times New Roman"/>
          <w:bCs/>
        </w:rPr>
        <w:t>guide the junior analyst.</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Assess data and available resources, as directed by technical leads, in order to compile and map current knowledge on HMF sector and system of mortgage subsidies.</w:t>
      </w:r>
    </w:p>
    <w:p w:rsidR="00EE7CC4" w:rsidRDefault="00EE7CC4" w:rsidP="00EE7CC4">
      <w:pPr>
        <w:pStyle w:val="ListParagraph"/>
        <w:numPr>
          <w:ilvl w:val="0"/>
          <w:numId w:val="4"/>
        </w:numPr>
        <w:ind w:left="450" w:hanging="450"/>
        <w:jc w:val="both"/>
        <w:rPr>
          <w:rFonts w:ascii="Times New Roman" w:hAnsi="Times New Roman" w:cs="Times New Roman"/>
          <w:bCs/>
        </w:rPr>
      </w:pPr>
      <w:r>
        <w:rPr>
          <w:rFonts w:ascii="Times New Roman" w:hAnsi="Times New Roman" w:cs="Times New Roman"/>
          <w:bCs/>
        </w:rPr>
        <w:t xml:space="preserve">Inputs on the current HMF </w:t>
      </w:r>
      <w:proofErr w:type="gramStart"/>
      <w:r>
        <w:rPr>
          <w:rFonts w:ascii="Times New Roman" w:hAnsi="Times New Roman" w:cs="Times New Roman"/>
          <w:bCs/>
        </w:rPr>
        <w:t>opportunities,</w:t>
      </w:r>
      <w:proofErr w:type="gramEnd"/>
      <w:r>
        <w:rPr>
          <w:rFonts w:ascii="Times New Roman" w:hAnsi="Times New Roman" w:cs="Times New Roman"/>
          <w:bCs/>
        </w:rPr>
        <w:t xml:space="preserve"> and </w:t>
      </w:r>
      <w:r w:rsidRPr="00FB1B8D">
        <w:rPr>
          <w:rFonts w:ascii="Times New Roman" w:hAnsi="Times New Roman" w:cs="Times New Roman"/>
          <w:bCs/>
        </w:rPr>
        <w:t>the assessment of the c</w:t>
      </w:r>
      <w:r>
        <w:rPr>
          <w:rFonts w:ascii="Times New Roman" w:hAnsi="Times New Roman" w:cs="Times New Roman"/>
          <w:bCs/>
        </w:rPr>
        <w:t>urrent mortgage subsidy policy (</w:t>
      </w:r>
      <w:r w:rsidRPr="00FB1B8D">
        <w:rPr>
          <w:rFonts w:ascii="Times New Roman" w:hAnsi="Times New Roman" w:cs="Times New Roman"/>
        </w:rPr>
        <w:t xml:space="preserve">profile of </w:t>
      </w:r>
      <w:r>
        <w:rPr>
          <w:rFonts w:ascii="Times New Roman" w:hAnsi="Times New Roman" w:cs="Times New Roman"/>
          <w:bCs/>
        </w:rPr>
        <w:t xml:space="preserve">resources, objectives, </w:t>
      </w:r>
      <w:r w:rsidRPr="00FB1B8D">
        <w:rPr>
          <w:rFonts w:ascii="Times New Roman" w:hAnsi="Times New Roman" w:cs="Times New Roman"/>
          <w:bCs/>
        </w:rPr>
        <w:t>targeting, institutions, programs and instruments</w:t>
      </w:r>
      <w:r>
        <w:rPr>
          <w:rFonts w:ascii="Times New Roman" w:hAnsi="Times New Roman" w:cs="Times New Roman"/>
          <w:bCs/>
        </w:rPr>
        <w:t>)</w:t>
      </w:r>
      <w:r w:rsidRPr="00FB1B8D">
        <w:rPr>
          <w:rFonts w:ascii="Times New Roman" w:hAnsi="Times New Roman" w:cs="Times New Roman"/>
          <w:bCs/>
        </w:rPr>
        <w:t>.</w:t>
      </w:r>
    </w:p>
    <w:p w:rsidR="00EE7CC4" w:rsidRPr="00EF7C6B" w:rsidRDefault="00EE7CC4" w:rsidP="00EE7CC4">
      <w:pPr>
        <w:pStyle w:val="ListParagraph"/>
        <w:numPr>
          <w:ilvl w:val="0"/>
          <w:numId w:val="4"/>
        </w:numPr>
        <w:ind w:left="450" w:hanging="450"/>
        <w:jc w:val="both"/>
        <w:rPr>
          <w:rFonts w:ascii="Times New Roman" w:hAnsi="Times New Roman" w:cs="Times New Roman"/>
          <w:bCs/>
        </w:rPr>
      </w:pPr>
      <w:r w:rsidRPr="00EF7C6B">
        <w:rPr>
          <w:rFonts w:ascii="Times New Roman" w:hAnsi="Times New Roman" w:cs="Times New Roman"/>
          <w:bCs/>
        </w:rPr>
        <w:t>In coordination with HMF and MM Technical Lead and senior expert, collate any additional necessary information on housing finance in Indonesia.</w:t>
      </w:r>
    </w:p>
    <w:p w:rsidR="00EE7CC4" w:rsidRDefault="00EE7CC4" w:rsidP="00EE7CC4">
      <w:pPr>
        <w:pStyle w:val="ListParagraph"/>
        <w:numPr>
          <w:ilvl w:val="0"/>
          <w:numId w:val="4"/>
        </w:numPr>
        <w:spacing w:after="0" w:line="240" w:lineRule="auto"/>
        <w:ind w:left="450" w:hanging="450"/>
        <w:jc w:val="both"/>
        <w:rPr>
          <w:rFonts w:ascii="Times New Roman" w:hAnsi="Times New Roman" w:cs="Times New Roman"/>
        </w:rPr>
      </w:pPr>
      <w:r>
        <w:rPr>
          <w:rFonts w:ascii="Times New Roman" w:hAnsi="Times New Roman" w:cs="Times New Roman"/>
        </w:rPr>
        <w:t>Provide input to Technical Leads on the target areas in HMF strategy, preliminary recommendations, as well as policy options for new mortgage subsidy policy.</w:t>
      </w:r>
    </w:p>
    <w:p w:rsidR="00EE7CC4" w:rsidRPr="001927CC" w:rsidRDefault="00EE7CC4" w:rsidP="00EE7CC4">
      <w:pPr>
        <w:pStyle w:val="ListParagraph"/>
        <w:numPr>
          <w:ilvl w:val="0"/>
          <w:numId w:val="4"/>
        </w:numPr>
        <w:spacing w:after="0" w:line="240" w:lineRule="auto"/>
        <w:ind w:left="450" w:hanging="450"/>
        <w:jc w:val="both"/>
        <w:rPr>
          <w:rFonts w:ascii="Times New Roman" w:hAnsi="Times New Roman" w:cs="Times New Roman"/>
        </w:rPr>
      </w:pPr>
      <w:r>
        <w:rPr>
          <w:rFonts w:ascii="Times New Roman" w:hAnsi="Times New Roman" w:cs="Times New Roman"/>
        </w:rPr>
        <w:t>Provide s</w:t>
      </w:r>
      <w:r w:rsidRPr="00002F4E">
        <w:rPr>
          <w:rFonts w:ascii="Times New Roman" w:hAnsi="Times New Roman" w:cs="Times New Roman"/>
        </w:rPr>
        <w:t xml:space="preserve">upport on the research and development of </w:t>
      </w:r>
      <w:r>
        <w:rPr>
          <w:rFonts w:ascii="Times New Roman" w:hAnsi="Times New Roman" w:cs="Times New Roman"/>
        </w:rPr>
        <w:t>policy and strategy</w:t>
      </w:r>
      <w:r w:rsidRPr="00002F4E">
        <w:rPr>
          <w:rFonts w:ascii="Times New Roman" w:hAnsi="Times New Roman" w:cs="Times New Roman"/>
        </w:rPr>
        <w:t xml:space="preserve"> for </w:t>
      </w:r>
      <w:r>
        <w:rPr>
          <w:rFonts w:ascii="Times New Roman" w:hAnsi="Times New Roman" w:cs="Times New Roman"/>
        </w:rPr>
        <w:t xml:space="preserve">HMF sector development, </w:t>
      </w:r>
      <w:r w:rsidRPr="001927CC">
        <w:rPr>
          <w:rFonts w:ascii="Times New Roman" w:hAnsi="Times New Roman" w:cs="Times New Roman"/>
          <w:bCs/>
        </w:rPr>
        <w:t xml:space="preserve">and recommendations to strengthen </w:t>
      </w:r>
      <w:proofErr w:type="spellStart"/>
      <w:r w:rsidRPr="001927CC">
        <w:rPr>
          <w:rFonts w:ascii="Times New Roman" w:hAnsi="Times New Roman" w:cs="Times New Roman"/>
          <w:bCs/>
        </w:rPr>
        <w:t>GoI’s</w:t>
      </w:r>
      <w:proofErr w:type="spellEnd"/>
      <w:r w:rsidRPr="001927CC">
        <w:rPr>
          <w:rFonts w:ascii="Times New Roman" w:hAnsi="Times New Roman" w:cs="Times New Roman"/>
          <w:bCs/>
        </w:rPr>
        <w:t xml:space="preserve"> mortgage subsidy policy</w:t>
      </w:r>
      <w:r>
        <w:rPr>
          <w:rFonts w:ascii="Times New Roman" w:hAnsi="Times New Roman" w:cs="Times New Roman"/>
          <w:bCs/>
        </w:rPr>
        <w:t xml:space="preserve">, </w:t>
      </w:r>
      <w:r w:rsidRPr="00002F4E">
        <w:rPr>
          <w:rFonts w:ascii="Times New Roman" w:hAnsi="Times New Roman" w:cs="Times New Roman"/>
        </w:rPr>
        <w:t xml:space="preserve">including </w:t>
      </w:r>
      <w:r>
        <w:rPr>
          <w:rFonts w:ascii="Times New Roman" w:hAnsi="Times New Roman" w:cs="Times New Roman"/>
        </w:rPr>
        <w:t>collation of international case studies.</w:t>
      </w:r>
    </w:p>
    <w:p w:rsidR="00EE7CC4" w:rsidRPr="00963FEF" w:rsidRDefault="00EE7CC4" w:rsidP="00EE7CC4">
      <w:pPr>
        <w:pStyle w:val="ListParagraph"/>
        <w:numPr>
          <w:ilvl w:val="0"/>
          <w:numId w:val="4"/>
        </w:numPr>
        <w:spacing w:after="0" w:line="240" w:lineRule="auto"/>
        <w:ind w:left="450" w:hanging="450"/>
        <w:jc w:val="both"/>
        <w:rPr>
          <w:rFonts w:ascii="Times New Roman" w:hAnsi="Times New Roman" w:cs="Times New Roman"/>
        </w:rPr>
      </w:pPr>
      <w:r w:rsidRPr="00963FEF">
        <w:rPr>
          <w:rFonts w:ascii="Times New Roman" w:hAnsi="Times New Roman" w:cs="Times New Roman"/>
        </w:rPr>
        <w:t xml:space="preserve">Synthesize findings and recommendations for Indonesia on </w:t>
      </w:r>
      <w:r>
        <w:rPr>
          <w:rFonts w:ascii="Times New Roman" w:hAnsi="Times New Roman" w:cs="Times New Roman"/>
        </w:rPr>
        <w:t>housing finance and mortgage subsidy policy</w:t>
      </w:r>
      <w:r w:rsidRPr="00963FEF">
        <w:rPr>
          <w:rFonts w:ascii="Times New Roman" w:hAnsi="Times New Roman" w:cs="Times New Roman"/>
        </w:rPr>
        <w:t xml:space="preserve"> into Inputs </w:t>
      </w:r>
      <w:r>
        <w:rPr>
          <w:rFonts w:ascii="Times New Roman" w:hAnsi="Times New Roman" w:cs="Times New Roman"/>
        </w:rPr>
        <w:t>for</w:t>
      </w:r>
      <w:r w:rsidRPr="00963FEF">
        <w:rPr>
          <w:rFonts w:ascii="Times New Roman" w:hAnsi="Times New Roman" w:cs="Times New Roman"/>
        </w:rPr>
        <w:t xml:space="preserve"> the Roadmap.</w:t>
      </w:r>
    </w:p>
    <w:p w:rsidR="00EE7CC4" w:rsidRPr="00EF7C6B" w:rsidRDefault="00EE7CC4" w:rsidP="00EE7CC4">
      <w:pPr>
        <w:pStyle w:val="ListParagraph"/>
        <w:numPr>
          <w:ilvl w:val="0"/>
          <w:numId w:val="4"/>
        </w:numPr>
        <w:ind w:left="450" w:hanging="450"/>
        <w:jc w:val="both"/>
        <w:rPr>
          <w:rFonts w:ascii="Times New Roman" w:hAnsi="Times New Roman" w:cs="Times New Roman"/>
          <w:bCs/>
        </w:rPr>
      </w:pPr>
      <w:r w:rsidRPr="00002F4E">
        <w:rPr>
          <w:rFonts w:ascii="Times New Roman" w:hAnsi="Times New Roman" w:cs="Times New Roman"/>
        </w:rPr>
        <w:t xml:space="preserve">Attend and </w:t>
      </w:r>
      <w:r>
        <w:rPr>
          <w:rFonts w:ascii="Times New Roman" w:hAnsi="Times New Roman" w:cs="Times New Roman"/>
        </w:rPr>
        <w:t xml:space="preserve">present at </w:t>
      </w:r>
      <w:proofErr w:type="spellStart"/>
      <w:r w:rsidRPr="00002F4E">
        <w:rPr>
          <w:rFonts w:ascii="Times New Roman" w:hAnsi="Times New Roman" w:cs="Times New Roman"/>
        </w:rPr>
        <w:t>Pokja</w:t>
      </w:r>
      <w:proofErr w:type="spellEnd"/>
      <w:r w:rsidRPr="00002F4E">
        <w:rPr>
          <w:rFonts w:ascii="Times New Roman" w:hAnsi="Times New Roman" w:cs="Times New Roman"/>
        </w:rPr>
        <w:t xml:space="preserve"> PKP meetings and Core Team meetings.</w:t>
      </w:r>
    </w:p>
    <w:p w:rsidR="00EE7CC4" w:rsidRPr="00ED66CA" w:rsidRDefault="00EE7CC4" w:rsidP="00EE7CC4">
      <w:pPr>
        <w:pStyle w:val="ListParagraph"/>
        <w:jc w:val="both"/>
        <w:rPr>
          <w:rFonts w:ascii="Times New Roman" w:hAnsi="Times New Roman" w:cs="Times New Roman"/>
          <w:bCs/>
        </w:rPr>
      </w:pPr>
    </w:p>
    <w:p w:rsidR="00EE7CC4" w:rsidRDefault="00EE7CC4" w:rsidP="00EE7CC4">
      <w:pPr>
        <w:pStyle w:val="ListParagraph"/>
        <w:numPr>
          <w:ilvl w:val="0"/>
          <w:numId w:val="6"/>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Key Deliverables</w:t>
      </w:r>
    </w:p>
    <w:tbl>
      <w:tblPr>
        <w:tblStyle w:val="TableGrid"/>
        <w:tblW w:w="8748" w:type="dxa"/>
        <w:tblLook w:val="04A0"/>
      </w:tblPr>
      <w:tblGrid>
        <w:gridCol w:w="4338"/>
        <w:gridCol w:w="2790"/>
        <w:gridCol w:w="1620"/>
      </w:tblGrid>
      <w:tr w:rsidR="00EE7CC4" w:rsidTr="00133013">
        <w:tc>
          <w:tcPr>
            <w:tcW w:w="4338" w:type="dxa"/>
            <w:shd w:val="clear" w:color="auto" w:fill="C6D9F1" w:themeFill="text2" w:themeFillTint="33"/>
          </w:tcPr>
          <w:p w:rsidR="00EE7CC4" w:rsidRDefault="00EE7CC4" w:rsidP="00133013">
            <w:pPr>
              <w:jc w:val="both"/>
              <w:rPr>
                <w:rFonts w:ascii="Times New Roman" w:hAnsi="Times New Roman" w:cs="Times New Roman"/>
                <w:b/>
              </w:rPr>
            </w:pPr>
            <w:r w:rsidRPr="00ED66CA">
              <w:rPr>
                <w:rFonts w:ascii="Times New Roman" w:hAnsi="Times New Roman" w:cs="Times New Roman"/>
                <w:b/>
                <w:sz w:val="22"/>
                <w:szCs w:val="22"/>
              </w:rPr>
              <w:t>Deliverable</w:t>
            </w:r>
          </w:p>
        </w:tc>
        <w:tc>
          <w:tcPr>
            <w:tcW w:w="279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Format</w:t>
            </w:r>
          </w:p>
        </w:tc>
        <w:tc>
          <w:tcPr>
            <w:tcW w:w="1620" w:type="dxa"/>
            <w:shd w:val="clear" w:color="auto" w:fill="C6D9F1" w:themeFill="text2" w:themeFillTint="33"/>
          </w:tcPr>
          <w:p w:rsidR="00EE7CC4" w:rsidRDefault="00EE7CC4" w:rsidP="00133013">
            <w:pPr>
              <w:jc w:val="both"/>
              <w:rPr>
                <w:rFonts w:ascii="Times New Roman" w:hAnsi="Times New Roman" w:cs="Times New Roman"/>
                <w:b/>
              </w:rPr>
            </w:pPr>
            <w:r>
              <w:rPr>
                <w:rFonts w:ascii="Times New Roman" w:hAnsi="Times New Roman" w:cs="Times New Roman"/>
                <w:b/>
                <w:sz w:val="22"/>
                <w:szCs w:val="22"/>
              </w:rPr>
              <w:t>Date</w:t>
            </w:r>
          </w:p>
        </w:tc>
      </w:tr>
      <w:tr w:rsidR="00EE7CC4" w:rsidTr="00133013">
        <w:tc>
          <w:tcPr>
            <w:tcW w:w="4338" w:type="dxa"/>
          </w:tcPr>
          <w:p w:rsidR="00EE7CC4" w:rsidRDefault="00EE7CC4" w:rsidP="00E25652">
            <w:pPr>
              <w:jc w:val="both"/>
              <w:rPr>
                <w:rFonts w:ascii="Times New Roman" w:hAnsi="Times New Roman" w:cs="Times New Roman"/>
                <w:b/>
              </w:rPr>
            </w:pPr>
            <w:r w:rsidRPr="00ED66CA">
              <w:rPr>
                <w:rFonts w:ascii="Times New Roman" w:hAnsi="Times New Roman" w:cs="Times New Roman"/>
                <w:sz w:val="22"/>
                <w:szCs w:val="22"/>
              </w:rPr>
              <w:t xml:space="preserve">1. </w:t>
            </w:r>
            <w:r w:rsidR="00E25652">
              <w:rPr>
                <w:rFonts w:ascii="Times New Roman" w:hAnsi="Times New Roman" w:cs="Times New Roman"/>
                <w:sz w:val="22"/>
                <w:szCs w:val="22"/>
              </w:rPr>
              <w:t>Finalize matrix</w:t>
            </w:r>
            <w:r w:rsidR="00E25652" w:rsidRPr="00002F4E">
              <w:rPr>
                <w:rFonts w:ascii="Times New Roman" w:hAnsi="Times New Roman" w:cs="Times New Roman"/>
                <w:sz w:val="22"/>
                <w:szCs w:val="22"/>
              </w:rPr>
              <w:t xml:space="preserve"> summarizing current knowledge </w:t>
            </w:r>
            <w:r w:rsidR="00E25652">
              <w:rPr>
                <w:rFonts w:ascii="Times New Roman" w:hAnsi="Times New Roman" w:cs="Times New Roman"/>
                <w:sz w:val="22"/>
                <w:szCs w:val="22"/>
              </w:rPr>
              <w:t>in HMF and MM.</w:t>
            </w:r>
          </w:p>
        </w:tc>
        <w:tc>
          <w:tcPr>
            <w:tcW w:w="2790" w:type="dxa"/>
          </w:tcPr>
          <w:p w:rsidR="00EE7CC4" w:rsidRDefault="00EE7CC4" w:rsidP="00E25652">
            <w:pPr>
              <w:jc w:val="both"/>
              <w:rPr>
                <w:rFonts w:ascii="Times New Roman" w:hAnsi="Times New Roman" w:cs="Times New Roman"/>
                <w:b/>
              </w:rPr>
            </w:pPr>
            <w:r>
              <w:rPr>
                <w:rFonts w:ascii="Times New Roman" w:hAnsi="Times New Roman" w:cs="Times New Roman"/>
                <w:sz w:val="22"/>
                <w:szCs w:val="22"/>
              </w:rPr>
              <w:t xml:space="preserve">±5 </w:t>
            </w:r>
            <w:proofErr w:type="spellStart"/>
            <w:r>
              <w:rPr>
                <w:rFonts w:ascii="Times New Roman" w:hAnsi="Times New Roman" w:cs="Times New Roman"/>
                <w:sz w:val="22"/>
                <w:szCs w:val="22"/>
              </w:rPr>
              <w:t>pg</w:t>
            </w:r>
            <w:r w:rsidR="00E25652">
              <w:rPr>
                <w:rFonts w:ascii="Times New Roman" w:hAnsi="Times New Roman" w:cs="Times New Roman"/>
                <w:sz w:val="22"/>
                <w:szCs w:val="22"/>
              </w:rPr>
              <w:t>Brief</w:t>
            </w:r>
            <w:proofErr w:type="spellEnd"/>
            <w:r>
              <w:rPr>
                <w:rFonts w:ascii="Times New Roman" w:hAnsi="Times New Roman" w:cs="Times New Roman"/>
                <w:sz w:val="22"/>
                <w:szCs w:val="22"/>
              </w:rPr>
              <w:t xml:space="preserve"> (with references)</w:t>
            </w:r>
          </w:p>
        </w:tc>
        <w:tc>
          <w:tcPr>
            <w:tcW w:w="1620" w:type="dxa"/>
          </w:tcPr>
          <w:p w:rsidR="00EE7CC4" w:rsidRDefault="00E25652" w:rsidP="00133013">
            <w:pPr>
              <w:jc w:val="both"/>
              <w:rPr>
                <w:rFonts w:ascii="Times New Roman" w:hAnsi="Times New Roman" w:cs="Times New Roman"/>
                <w:b/>
              </w:rPr>
            </w:pPr>
            <w:r>
              <w:rPr>
                <w:rFonts w:ascii="Times New Roman" w:hAnsi="Times New Roman" w:cs="Times New Roman"/>
                <w:sz w:val="22"/>
                <w:szCs w:val="22"/>
              </w:rPr>
              <w:t>Mid-May</w:t>
            </w:r>
          </w:p>
        </w:tc>
      </w:tr>
      <w:tr w:rsidR="00E25652" w:rsidTr="00133013">
        <w:tc>
          <w:tcPr>
            <w:tcW w:w="4338" w:type="dxa"/>
          </w:tcPr>
          <w:p w:rsidR="00E25652" w:rsidRDefault="00E25652" w:rsidP="00E25652">
            <w:pPr>
              <w:jc w:val="both"/>
              <w:rPr>
                <w:rFonts w:ascii="Times New Roman" w:hAnsi="Times New Roman" w:cs="Times New Roman"/>
                <w:b/>
              </w:rPr>
            </w:pPr>
            <w:r w:rsidRPr="00ED66CA">
              <w:rPr>
                <w:rFonts w:ascii="Times New Roman" w:hAnsi="Times New Roman" w:cs="Times New Roman"/>
                <w:sz w:val="22"/>
                <w:szCs w:val="22"/>
              </w:rPr>
              <w:t xml:space="preserve">2. </w:t>
            </w:r>
            <w:r>
              <w:rPr>
                <w:rFonts w:ascii="Times New Roman" w:hAnsi="Times New Roman" w:cs="Times New Roman"/>
                <w:sz w:val="22"/>
                <w:szCs w:val="22"/>
              </w:rPr>
              <w:t>Finalize target areas for HMF and MM.</w:t>
            </w:r>
          </w:p>
        </w:tc>
        <w:tc>
          <w:tcPr>
            <w:tcW w:w="2790" w:type="dxa"/>
          </w:tcPr>
          <w:p w:rsidR="00E25652" w:rsidRPr="00002F4E" w:rsidRDefault="00E25652" w:rsidP="00133013">
            <w:pPr>
              <w:jc w:val="both"/>
              <w:rPr>
                <w:rFonts w:ascii="Times New Roman" w:hAnsi="Times New Roman" w:cs="Times New Roman"/>
                <w:b/>
              </w:rPr>
            </w:pPr>
            <w:r>
              <w:rPr>
                <w:rFonts w:ascii="Times New Roman" w:hAnsi="Times New Roman" w:cs="Times New Roman"/>
                <w:sz w:val="22"/>
                <w:szCs w:val="22"/>
              </w:rPr>
              <w:t>Summary Document</w:t>
            </w:r>
          </w:p>
        </w:tc>
        <w:tc>
          <w:tcPr>
            <w:tcW w:w="1620" w:type="dxa"/>
          </w:tcPr>
          <w:p w:rsidR="00E25652" w:rsidRPr="00002F4E" w:rsidRDefault="00E25652" w:rsidP="00133013">
            <w:pPr>
              <w:jc w:val="both"/>
              <w:rPr>
                <w:rFonts w:ascii="Times New Roman" w:hAnsi="Times New Roman" w:cs="Times New Roman"/>
                <w:b/>
              </w:rPr>
            </w:pPr>
            <w:r>
              <w:rPr>
                <w:rFonts w:ascii="Times New Roman" w:hAnsi="Times New Roman" w:cs="Times New Roman"/>
                <w:sz w:val="22"/>
                <w:szCs w:val="22"/>
              </w:rPr>
              <w:t>End-May</w:t>
            </w:r>
          </w:p>
        </w:tc>
      </w:tr>
      <w:tr w:rsidR="00E25652" w:rsidTr="00133013">
        <w:tc>
          <w:tcPr>
            <w:tcW w:w="4338" w:type="dxa"/>
          </w:tcPr>
          <w:p w:rsidR="00E25652" w:rsidRPr="00ED66CA" w:rsidRDefault="00E25652" w:rsidP="00133013">
            <w:pPr>
              <w:jc w:val="both"/>
              <w:rPr>
                <w:rFonts w:ascii="Times New Roman" w:hAnsi="Times New Roman" w:cs="Times New Roman"/>
                <w:sz w:val="22"/>
                <w:szCs w:val="22"/>
              </w:rPr>
            </w:pPr>
            <w:r>
              <w:rPr>
                <w:rFonts w:ascii="Times New Roman" w:hAnsi="Times New Roman" w:cs="Times New Roman"/>
                <w:sz w:val="22"/>
                <w:szCs w:val="22"/>
              </w:rPr>
              <w:t>3. Inputs into Presentation on HMF Strategy and Profile of Mortgage Market</w:t>
            </w:r>
          </w:p>
        </w:tc>
        <w:tc>
          <w:tcPr>
            <w:tcW w:w="2790" w:type="dxa"/>
          </w:tcPr>
          <w:p w:rsidR="00E25652" w:rsidRPr="00002F4E" w:rsidRDefault="00E25652" w:rsidP="00133013">
            <w:pPr>
              <w:jc w:val="both"/>
              <w:rPr>
                <w:rFonts w:ascii="Times New Roman" w:hAnsi="Times New Roman" w:cs="Times New Roman"/>
                <w:b/>
              </w:rPr>
            </w:pPr>
            <w:r w:rsidRPr="00002F4E">
              <w:rPr>
                <w:rFonts w:ascii="Times New Roman" w:hAnsi="Times New Roman" w:cs="Times New Roman"/>
                <w:sz w:val="22"/>
                <w:szCs w:val="22"/>
              </w:rPr>
              <w:t xml:space="preserve">Presentation to </w:t>
            </w:r>
            <w:proofErr w:type="spellStart"/>
            <w:r w:rsidRPr="00002F4E">
              <w:rPr>
                <w:rFonts w:ascii="Times New Roman" w:hAnsi="Times New Roman" w:cs="Times New Roman"/>
                <w:sz w:val="22"/>
                <w:szCs w:val="22"/>
              </w:rPr>
              <w:t>Pokja</w:t>
            </w:r>
            <w:proofErr w:type="spellEnd"/>
            <w:r w:rsidRPr="00002F4E">
              <w:rPr>
                <w:rFonts w:ascii="Times New Roman" w:hAnsi="Times New Roman" w:cs="Times New Roman"/>
                <w:sz w:val="22"/>
                <w:szCs w:val="22"/>
              </w:rPr>
              <w:t xml:space="preserve"> PKP Meeting</w:t>
            </w:r>
          </w:p>
        </w:tc>
        <w:tc>
          <w:tcPr>
            <w:tcW w:w="1620" w:type="dxa"/>
          </w:tcPr>
          <w:p w:rsidR="00E25652" w:rsidRPr="00002F4E" w:rsidRDefault="00E25652" w:rsidP="00133013">
            <w:pPr>
              <w:jc w:val="both"/>
              <w:rPr>
                <w:rFonts w:ascii="Times New Roman" w:hAnsi="Times New Roman" w:cs="Times New Roman"/>
                <w:b/>
              </w:rPr>
            </w:pPr>
            <w:r>
              <w:rPr>
                <w:rFonts w:ascii="Times New Roman" w:hAnsi="Times New Roman" w:cs="Times New Roman"/>
                <w:sz w:val="22"/>
                <w:szCs w:val="22"/>
              </w:rPr>
              <w:t>End-May</w:t>
            </w:r>
          </w:p>
        </w:tc>
      </w:tr>
      <w:tr w:rsidR="00E25652" w:rsidTr="00133013">
        <w:tc>
          <w:tcPr>
            <w:tcW w:w="4338" w:type="dxa"/>
          </w:tcPr>
          <w:p w:rsidR="00E25652" w:rsidRDefault="00E25652" w:rsidP="00133013">
            <w:pPr>
              <w:jc w:val="both"/>
              <w:rPr>
                <w:rFonts w:ascii="Times New Roman" w:hAnsi="Times New Roman" w:cs="Times New Roman"/>
                <w:sz w:val="22"/>
                <w:szCs w:val="22"/>
              </w:rPr>
            </w:pPr>
            <w:r>
              <w:rPr>
                <w:rFonts w:ascii="Times New Roman" w:hAnsi="Times New Roman" w:cs="Times New Roman"/>
                <w:sz w:val="22"/>
                <w:szCs w:val="22"/>
              </w:rPr>
              <w:t>4. Draft Detailed Policy Options for HMF and MM subsidy policy.</w:t>
            </w:r>
          </w:p>
        </w:tc>
        <w:tc>
          <w:tcPr>
            <w:tcW w:w="2790" w:type="dxa"/>
          </w:tcPr>
          <w:p w:rsidR="00E25652" w:rsidRPr="00002F4E" w:rsidRDefault="00E25652" w:rsidP="00133013">
            <w:pPr>
              <w:jc w:val="both"/>
              <w:rPr>
                <w:rFonts w:ascii="Times New Roman" w:hAnsi="Times New Roman" w:cs="Times New Roman"/>
                <w:b/>
              </w:rPr>
            </w:pPr>
            <w:r w:rsidRPr="00002F4E">
              <w:rPr>
                <w:rFonts w:ascii="Times New Roman" w:hAnsi="Times New Roman" w:cs="Times New Roman"/>
                <w:sz w:val="22"/>
                <w:szCs w:val="22"/>
              </w:rPr>
              <w:t>Policy Brief</w:t>
            </w:r>
          </w:p>
        </w:tc>
        <w:tc>
          <w:tcPr>
            <w:tcW w:w="1620" w:type="dxa"/>
          </w:tcPr>
          <w:p w:rsidR="00E25652" w:rsidRPr="00002F4E" w:rsidRDefault="00E25652" w:rsidP="00133013">
            <w:pPr>
              <w:jc w:val="both"/>
              <w:rPr>
                <w:rFonts w:ascii="Times New Roman" w:hAnsi="Times New Roman" w:cs="Times New Roman"/>
                <w:b/>
              </w:rPr>
            </w:pPr>
            <w:r>
              <w:rPr>
                <w:rFonts w:ascii="Times New Roman" w:hAnsi="Times New Roman" w:cs="Times New Roman"/>
                <w:sz w:val="22"/>
                <w:szCs w:val="22"/>
              </w:rPr>
              <w:t>August</w:t>
            </w:r>
          </w:p>
        </w:tc>
      </w:tr>
      <w:tr w:rsidR="00E25652" w:rsidTr="00133013">
        <w:tc>
          <w:tcPr>
            <w:tcW w:w="4338" w:type="dxa"/>
          </w:tcPr>
          <w:p w:rsidR="00E25652" w:rsidRDefault="00E25652" w:rsidP="00133013">
            <w:pPr>
              <w:jc w:val="both"/>
              <w:rPr>
                <w:rFonts w:ascii="Times New Roman" w:hAnsi="Times New Roman" w:cs="Times New Roman"/>
                <w:sz w:val="22"/>
                <w:szCs w:val="22"/>
              </w:rPr>
            </w:pPr>
            <w:r>
              <w:rPr>
                <w:rFonts w:ascii="Times New Roman" w:hAnsi="Times New Roman" w:cs="Times New Roman"/>
                <w:sz w:val="22"/>
                <w:szCs w:val="22"/>
              </w:rPr>
              <w:t>5. Inputs on HMF and MM for the Housing Policy Roadmap</w:t>
            </w:r>
          </w:p>
        </w:tc>
        <w:tc>
          <w:tcPr>
            <w:tcW w:w="2790" w:type="dxa"/>
          </w:tcPr>
          <w:p w:rsidR="00E25652" w:rsidRPr="00002F4E" w:rsidRDefault="00E25652" w:rsidP="00133013">
            <w:pPr>
              <w:jc w:val="both"/>
              <w:rPr>
                <w:rFonts w:ascii="Times New Roman" w:hAnsi="Times New Roman" w:cs="Times New Roman"/>
                <w:b/>
              </w:rPr>
            </w:pPr>
            <w:r w:rsidRPr="00002F4E">
              <w:rPr>
                <w:rFonts w:ascii="Times New Roman" w:hAnsi="Times New Roman" w:cs="Times New Roman"/>
                <w:sz w:val="22"/>
                <w:szCs w:val="22"/>
              </w:rPr>
              <w:t xml:space="preserve">Template to be provided. </w:t>
            </w:r>
          </w:p>
        </w:tc>
        <w:tc>
          <w:tcPr>
            <w:tcW w:w="1620" w:type="dxa"/>
          </w:tcPr>
          <w:p w:rsidR="00E25652" w:rsidRDefault="00E25652" w:rsidP="00133013">
            <w:pPr>
              <w:jc w:val="both"/>
              <w:rPr>
                <w:rFonts w:ascii="Times New Roman" w:hAnsi="Times New Roman" w:cs="Times New Roman"/>
                <w:b/>
              </w:rPr>
            </w:pPr>
            <w:r w:rsidRPr="00002F4E">
              <w:rPr>
                <w:rFonts w:ascii="Times New Roman" w:hAnsi="Times New Roman" w:cs="Times New Roman"/>
                <w:sz w:val="22"/>
                <w:szCs w:val="22"/>
              </w:rPr>
              <w:t>October</w:t>
            </w:r>
          </w:p>
        </w:tc>
      </w:tr>
    </w:tbl>
    <w:p w:rsidR="00E25652" w:rsidRDefault="00E25652" w:rsidP="00EE7CC4">
      <w:pPr>
        <w:jc w:val="both"/>
        <w:rPr>
          <w:rFonts w:ascii="Times New Roman" w:hAnsi="Times New Roman" w:cs="Times New Roman"/>
          <w:b/>
        </w:rPr>
      </w:pPr>
    </w:p>
    <w:p w:rsidR="00E25652" w:rsidRPr="00ED66CA" w:rsidRDefault="00E25652" w:rsidP="00EE7CC4">
      <w:pPr>
        <w:jc w:val="both"/>
        <w:rPr>
          <w:rFonts w:ascii="Times New Roman" w:hAnsi="Times New Roman" w:cs="Times New Roman"/>
          <w:b/>
        </w:rPr>
      </w:pPr>
    </w:p>
    <w:p w:rsidR="00EE7CC4" w:rsidRDefault="00EE7CC4" w:rsidP="00EE7CC4">
      <w:pPr>
        <w:pStyle w:val="ListParagraph"/>
        <w:numPr>
          <w:ilvl w:val="0"/>
          <w:numId w:val="6"/>
        </w:numPr>
        <w:spacing w:after="0"/>
        <w:ind w:hanging="720"/>
        <w:jc w:val="both"/>
        <w:rPr>
          <w:rFonts w:ascii="Times New Roman" w:hAnsi="Times New Roman" w:cs="Times New Roman"/>
          <w:b/>
          <w:sz w:val="24"/>
          <w:szCs w:val="24"/>
        </w:rPr>
      </w:pPr>
      <w:r>
        <w:rPr>
          <w:rFonts w:ascii="Times New Roman" w:hAnsi="Times New Roman" w:cs="Times New Roman"/>
          <w:b/>
          <w:sz w:val="24"/>
          <w:szCs w:val="24"/>
        </w:rPr>
        <w:t>Qualifications</w:t>
      </w:r>
    </w:p>
    <w:p w:rsidR="00EE7CC4" w:rsidRPr="0082438B" w:rsidRDefault="00EE7CC4" w:rsidP="00EE7CC4">
      <w:pPr>
        <w:jc w:val="both"/>
        <w:rPr>
          <w:rFonts w:ascii="Times New Roman" w:eastAsia="Times New Roman" w:hAnsi="Times New Roman" w:cs="Times New Roman"/>
          <w:bCs/>
          <w:sz w:val="22"/>
          <w:szCs w:val="22"/>
        </w:rPr>
      </w:pPr>
      <w:r w:rsidRPr="0082438B">
        <w:rPr>
          <w:rFonts w:ascii="Times New Roman" w:eastAsia="Times New Roman" w:hAnsi="Times New Roman" w:cs="Times New Roman"/>
          <w:bCs/>
          <w:sz w:val="22"/>
          <w:szCs w:val="22"/>
        </w:rPr>
        <w:t>Required skillset includes:</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sidRPr="0082438B">
        <w:rPr>
          <w:rFonts w:ascii="Times New Roman" w:eastAsia="Times New Roman" w:hAnsi="Times New Roman" w:cs="Times New Roman"/>
        </w:rPr>
        <w:t>Masters degree in</w:t>
      </w:r>
      <w:r>
        <w:rPr>
          <w:rFonts w:ascii="Times New Roman" w:eastAsia="Times New Roman" w:hAnsi="Times New Roman" w:cs="Times New Roman"/>
        </w:rPr>
        <w:t xml:space="preserve"> related field (finance, public policy, economics etc.) and a minimum of 8 years’ relevant experience or equivalent combination of years and experience. </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Substantial and diverse experience in all facets of the job.</w:t>
      </w:r>
    </w:p>
    <w:p w:rsidR="00EE7CC4"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Proven ability to conceptualize, design and implement major projects and to produce major/complex reports or studies. </w:t>
      </w:r>
    </w:p>
    <w:p w:rsidR="00EE7CC4" w:rsidRPr="00B32662" w:rsidRDefault="00EE7CC4" w:rsidP="00EE7CC4">
      <w:pPr>
        <w:pStyle w:val="ListParagraph"/>
        <w:numPr>
          <w:ilvl w:val="0"/>
          <w:numId w:val="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Demonstrated professional leadership and ability to lead a team in execution of complex strategic tasks, and a</w:t>
      </w:r>
      <w:r w:rsidRPr="00B32662">
        <w:rPr>
          <w:rFonts w:ascii="Times New Roman" w:eastAsia="Times New Roman" w:hAnsi="Times New Roman" w:cs="Times New Roman"/>
        </w:rPr>
        <w:t xml:space="preserve">bility to coach/mentor more junior staff. </w:t>
      </w:r>
    </w:p>
    <w:p w:rsidR="00EE7CC4" w:rsidRPr="0082438B" w:rsidRDefault="00EE7CC4" w:rsidP="00EE7CC4">
      <w:pPr>
        <w:jc w:val="both"/>
        <w:rPr>
          <w:rFonts w:ascii="Times New Roman" w:hAnsi="Times New Roman" w:cs="Times New Roman"/>
          <w:b/>
        </w:rPr>
      </w:pPr>
    </w:p>
    <w:p w:rsidR="00EE7CC4" w:rsidRDefault="00EE7CC4" w:rsidP="00EE7CC4">
      <w:pPr>
        <w:pStyle w:val="ListParagraph"/>
        <w:numPr>
          <w:ilvl w:val="0"/>
          <w:numId w:val="6"/>
        </w:numPr>
        <w:spacing w:after="0"/>
        <w:ind w:hanging="720"/>
        <w:jc w:val="both"/>
        <w:rPr>
          <w:rFonts w:ascii="Times New Roman" w:hAnsi="Times New Roman" w:cs="Times New Roman"/>
          <w:b/>
          <w:sz w:val="24"/>
          <w:szCs w:val="24"/>
        </w:rPr>
      </w:pPr>
      <w:r w:rsidRPr="0082438B">
        <w:rPr>
          <w:rFonts w:ascii="Times New Roman" w:hAnsi="Times New Roman" w:cs="Times New Roman"/>
          <w:b/>
          <w:sz w:val="24"/>
          <w:szCs w:val="24"/>
        </w:rPr>
        <w:t>Reporting and Coordination</w:t>
      </w:r>
    </w:p>
    <w:p w:rsidR="00EE7CC4" w:rsidRDefault="00EE7CC4" w:rsidP="00EE7CC4">
      <w:pPr>
        <w:jc w:val="both"/>
        <w:rPr>
          <w:rFonts w:ascii="Times New Roman" w:eastAsia="Times New Roman" w:hAnsi="Times New Roman" w:cs="Times New Roman"/>
          <w:bCs/>
          <w:sz w:val="22"/>
          <w:szCs w:val="22"/>
        </w:rPr>
      </w:pPr>
      <w:r w:rsidRPr="005169DB">
        <w:rPr>
          <w:rFonts w:ascii="Times New Roman" w:eastAsia="Times New Roman" w:hAnsi="Times New Roman" w:cs="Times New Roman"/>
          <w:bCs/>
          <w:sz w:val="22"/>
          <w:szCs w:val="22"/>
        </w:rPr>
        <w:t xml:space="preserve">The </w:t>
      </w:r>
      <w:r>
        <w:rPr>
          <w:rFonts w:ascii="Times New Roman" w:eastAsia="Times New Roman" w:hAnsi="Times New Roman" w:cs="Times New Roman"/>
          <w:bCs/>
          <w:sz w:val="22"/>
          <w:szCs w:val="22"/>
        </w:rPr>
        <w:t>consultant</w:t>
      </w:r>
      <w:r w:rsidRPr="005169DB">
        <w:rPr>
          <w:rFonts w:ascii="Times New Roman" w:eastAsia="Times New Roman" w:hAnsi="Times New Roman" w:cs="Times New Roman"/>
          <w:bCs/>
          <w:sz w:val="22"/>
          <w:szCs w:val="22"/>
        </w:rPr>
        <w:t xml:space="preserve">will report to the World Bank’s Task Team Leader for the Land, Housing and Urban Settlements Program, and will work closely with </w:t>
      </w:r>
      <w:proofErr w:type="spellStart"/>
      <w:r>
        <w:rPr>
          <w:rFonts w:ascii="Times New Roman" w:eastAsia="Times New Roman" w:hAnsi="Times New Roman" w:cs="Times New Roman"/>
          <w:bCs/>
          <w:sz w:val="22"/>
          <w:szCs w:val="22"/>
        </w:rPr>
        <w:t>Kemenpera’s</w:t>
      </w:r>
      <w:proofErr w:type="spellEnd"/>
      <w:r>
        <w:rPr>
          <w:rFonts w:ascii="Times New Roman" w:eastAsia="Times New Roman" w:hAnsi="Times New Roman" w:cs="Times New Roman"/>
          <w:bCs/>
          <w:sz w:val="22"/>
          <w:szCs w:val="22"/>
        </w:rPr>
        <w:t xml:space="preserve"> Housing Finance division, </w:t>
      </w:r>
      <w:proofErr w:type="spellStart"/>
      <w:r w:rsidRPr="0082438B">
        <w:rPr>
          <w:rFonts w:ascii="Times New Roman" w:eastAsia="Times New Roman" w:hAnsi="Times New Roman" w:cs="Times New Roman"/>
          <w:bCs/>
          <w:sz w:val="22"/>
          <w:szCs w:val="22"/>
        </w:rPr>
        <w:t>Bappenas</w:t>
      </w:r>
      <w:r>
        <w:rPr>
          <w:rFonts w:ascii="Times New Roman" w:eastAsia="Times New Roman" w:hAnsi="Times New Roman" w:cs="Times New Roman"/>
          <w:bCs/>
          <w:sz w:val="22"/>
          <w:szCs w:val="22"/>
        </w:rPr>
        <w:t>’Directorate</w:t>
      </w:r>
      <w:proofErr w:type="spellEnd"/>
      <w:r>
        <w:rPr>
          <w:rFonts w:ascii="Times New Roman" w:eastAsia="Times New Roman" w:hAnsi="Times New Roman" w:cs="Times New Roman"/>
          <w:bCs/>
          <w:sz w:val="22"/>
          <w:szCs w:val="22"/>
        </w:rPr>
        <w:t xml:space="preserve"> of Housing and Settlements</w:t>
      </w:r>
      <w:r w:rsidRPr="005169DB">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and will effectively collaborate on outputs on HMF and Mortgage Markets, under the guidance of the Technical Leads and directing the junior analyst.</w:t>
      </w:r>
    </w:p>
    <w:p w:rsidR="00EE7CC4" w:rsidRDefault="00EE7CC4"/>
    <w:sectPr w:rsidR="00EE7CC4" w:rsidSect="00EE7CC4">
      <w:pgSz w:w="12240" w:h="15840"/>
      <w:pgMar w:top="1440" w:right="126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15A19"/>
    <w:multiLevelType w:val="hybridMultilevel"/>
    <w:tmpl w:val="96E09296"/>
    <w:lvl w:ilvl="0" w:tplc="4852F3E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0D837FE"/>
    <w:multiLevelType w:val="hybridMultilevel"/>
    <w:tmpl w:val="86447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6572D"/>
    <w:multiLevelType w:val="hybridMultilevel"/>
    <w:tmpl w:val="86447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EE6CFF"/>
    <w:multiLevelType w:val="hybridMultilevel"/>
    <w:tmpl w:val="86447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751E4F"/>
    <w:multiLevelType w:val="hybridMultilevel"/>
    <w:tmpl w:val="86447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1A4908"/>
    <w:multiLevelType w:val="hybridMultilevel"/>
    <w:tmpl w:val="9D041C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537B9B"/>
    <w:multiLevelType w:val="hybridMultilevel"/>
    <w:tmpl w:val="7696C7A6"/>
    <w:lvl w:ilvl="0" w:tplc="1DC8F2CA">
      <w:start w:val="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B9465A"/>
    <w:multiLevelType w:val="hybridMultilevel"/>
    <w:tmpl w:val="A32202F6"/>
    <w:lvl w:ilvl="0" w:tplc="9880CFF4">
      <w:start w:val="1"/>
      <w:numFmt w:val="decimal"/>
      <w:pStyle w:val="Heading1"/>
      <w:lvlText w:val="%1."/>
      <w:lvlJc w:val="left"/>
      <w:pPr>
        <w:ind w:left="0" w:hanging="360"/>
      </w:pPr>
      <w:rPr>
        <w:rFonts w:hint="default"/>
      </w:rPr>
    </w:lvl>
    <w:lvl w:ilvl="1" w:tplc="6D2CCB7E">
      <w:start w:val="1"/>
      <w:numFmt w:val="decimal"/>
      <w:pStyle w:val="Heading2"/>
      <w:lvlText w:val="%2."/>
      <w:lvlJc w:val="left"/>
      <w:pPr>
        <w:ind w:left="720" w:hanging="360"/>
      </w:pPr>
      <w:rPr>
        <w:rFonts w:ascii="Times New Roman" w:hAnsi="Times New Roman" w:cstheme="minorBidi" w:hint="default"/>
      </w:rPr>
    </w:lvl>
    <w:lvl w:ilvl="2" w:tplc="6DDCEB1E">
      <w:start w:val="1"/>
      <w:numFmt w:val="lowerRoman"/>
      <w:pStyle w:val="Heading3"/>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7"/>
  </w:num>
  <w:num w:numId="2">
    <w:abstractNumId w:val="1"/>
  </w:num>
  <w:num w:numId="3">
    <w:abstractNumId w:val="0"/>
  </w:num>
  <w:num w:numId="4">
    <w:abstractNumId w:val="6"/>
  </w:num>
  <w:num w:numId="5">
    <w:abstractNumId w:val="2"/>
  </w:num>
  <w:num w:numId="6">
    <w:abstractNumId w:val="5"/>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E7CC4"/>
    <w:rsid w:val="000068D6"/>
    <w:rsid w:val="000860EB"/>
    <w:rsid w:val="000941C5"/>
    <w:rsid w:val="000B63E4"/>
    <w:rsid w:val="0010655F"/>
    <w:rsid w:val="001117A2"/>
    <w:rsid w:val="00175DE9"/>
    <w:rsid w:val="00197C59"/>
    <w:rsid w:val="001A3D79"/>
    <w:rsid w:val="001B1239"/>
    <w:rsid w:val="001C501E"/>
    <w:rsid w:val="001E371F"/>
    <w:rsid w:val="00204D7A"/>
    <w:rsid w:val="00206644"/>
    <w:rsid w:val="002278FF"/>
    <w:rsid w:val="002342CF"/>
    <w:rsid w:val="002360B2"/>
    <w:rsid w:val="00247FDA"/>
    <w:rsid w:val="00265D8C"/>
    <w:rsid w:val="0027680A"/>
    <w:rsid w:val="00280790"/>
    <w:rsid w:val="002869A9"/>
    <w:rsid w:val="002A214A"/>
    <w:rsid w:val="002B5B78"/>
    <w:rsid w:val="002C735B"/>
    <w:rsid w:val="002E10E3"/>
    <w:rsid w:val="003519D9"/>
    <w:rsid w:val="003751BD"/>
    <w:rsid w:val="003867CD"/>
    <w:rsid w:val="00393B43"/>
    <w:rsid w:val="003A0F2F"/>
    <w:rsid w:val="003B4549"/>
    <w:rsid w:val="003B7C5E"/>
    <w:rsid w:val="003C6042"/>
    <w:rsid w:val="003D36A2"/>
    <w:rsid w:val="003D6994"/>
    <w:rsid w:val="003F00B4"/>
    <w:rsid w:val="003F6738"/>
    <w:rsid w:val="00413BEC"/>
    <w:rsid w:val="004257FA"/>
    <w:rsid w:val="00454A29"/>
    <w:rsid w:val="00461266"/>
    <w:rsid w:val="00463FE6"/>
    <w:rsid w:val="004774A7"/>
    <w:rsid w:val="0048238F"/>
    <w:rsid w:val="00482EBD"/>
    <w:rsid w:val="0048698D"/>
    <w:rsid w:val="004950D8"/>
    <w:rsid w:val="004B36DA"/>
    <w:rsid w:val="004C706F"/>
    <w:rsid w:val="004D221B"/>
    <w:rsid w:val="004F4294"/>
    <w:rsid w:val="004F6C2C"/>
    <w:rsid w:val="005065DA"/>
    <w:rsid w:val="00512E22"/>
    <w:rsid w:val="00517A3B"/>
    <w:rsid w:val="00531ED5"/>
    <w:rsid w:val="005327C5"/>
    <w:rsid w:val="00553ED6"/>
    <w:rsid w:val="00574542"/>
    <w:rsid w:val="00583B09"/>
    <w:rsid w:val="005C241D"/>
    <w:rsid w:val="005D5CCA"/>
    <w:rsid w:val="00604F96"/>
    <w:rsid w:val="00620FB7"/>
    <w:rsid w:val="00651A0A"/>
    <w:rsid w:val="006569AA"/>
    <w:rsid w:val="006705D3"/>
    <w:rsid w:val="0067351A"/>
    <w:rsid w:val="00677B7B"/>
    <w:rsid w:val="00685E28"/>
    <w:rsid w:val="00697FC6"/>
    <w:rsid w:val="006A204E"/>
    <w:rsid w:val="006E2EC2"/>
    <w:rsid w:val="006F67DF"/>
    <w:rsid w:val="00702E93"/>
    <w:rsid w:val="00703BCA"/>
    <w:rsid w:val="007138C4"/>
    <w:rsid w:val="0071535D"/>
    <w:rsid w:val="007333BB"/>
    <w:rsid w:val="0079500B"/>
    <w:rsid w:val="00795BDE"/>
    <w:rsid w:val="007B4C84"/>
    <w:rsid w:val="007B695C"/>
    <w:rsid w:val="007D4E68"/>
    <w:rsid w:val="008212E7"/>
    <w:rsid w:val="00835B6C"/>
    <w:rsid w:val="00871A54"/>
    <w:rsid w:val="008F3169"/>
    <w:rsid w:val="009018CE"/>
    <w:rsid w:val="00907160"/>
    <w:rsid w:val="00907C19"/>
    <w:rsid w:val="009435FB"/>
    <w:rsid w:val="009501D1"/>
    <w:rsid w:val="009676EE"/>
    <w:rsid w:val="00967AAA"/>
    <w:rsid w:val="00970FB1"/>
    <w:rsid w:val="00981DBE"/>
    <w:rsid w:val="009869BE"/>
    <w:rsid w:val="00986E9A"/>
    <w:rsid w:val="009964E5"/>
    <w:rsid w:val="009F1085"/>
    <w:rsid w:val="00A0450A"/>
    <w:rsid w:val="00A25984"/>
    <w:rsid w:val="00A44533"/>
    <w:rsid w:val="00AA01F6"/>
    <w:rsid w:val="00AE56EF"/>
    <w:rsid w:val="00AE5745"/>
    <w:rsid w:val="00B0715E"/>
    <w:rsid w:val="00B17D08"/>
    <w:rsid w:val="00B27694"/>
    <w:rsid w:val="00B31ACC"/>
    <w:rsid w:val="00B63E76"/>
    <w:rsid w:val="00B65F47"/>
    <w:rsid w:val="00B710D4"/>
    <w:rsid w:val="00B8397D"/>
    <w:rsid w:val="00B8796B"/>
    <w:rsid w:val="00B90820"/>
    <w:rsid w:val="00B95CB5"/>
    <w:rsid w:val="00BA7CFE"/>
    <w:rsid w:val="00BB216C"/>
    <w:rsid w:val="00BB549A"/>
    <w:rsid w:val="00BC6BD3"/>
    <w:rsid w:val="00BD3D95"/>
    <w:rsid w:val="00BD56CC"/>
    <w:rsid w:val="00BE2366"/>
    <w:rsid w:val="00BE7442"/>
    <w:rsid w:val="00BF2B59"/>
    <w:rsid w:val="00C00426"/>
    <w:rsid w:val="00C06077"/>
    <w:rsid w:val="00C071D6"/>
    <w:rsid w:val="00C4361F"/>
    <w:rsid w:val="00C44748"/>
    <w:rsid w:val="00C92BCD"/>
    <w:rsid w:val="00CB1860"/>
    <w:rsid w:val="00CB3875"/>
    <w:rsid w:val="00CC2EF9"/>
    <w:rsid w:val="00CF5FFF"/>
    <w:rsid w:val="00D01E5C"/>
    <w:rsid w:val="00D17C12"/>
    <w:rsid w:val="00D37B92"/>
    <w:rsid w:val="00D95871"/>
    <w:rsid w:val="00D95CB1"/>
    <w:rsid w:val="00DA499A"/>
    <w:rsid w:val="00DA5F26"/>
    <w:rsid w:val="00DC0A07"/>
    <w:rsid w:val="00DE1D62"/>
    <w:rsid w:val="00E2123D"/>
    <w:rsid w:val="00E25652"/>
    <w:rsid w:val="00E26A18"/>
    <w:rsid w:val="00E32C61"/>
    <w:rsid w:val="00E3548D"/>
    <w:rsid w:val="00E465F2"/>
    <w:rsid w:val="00E5322D"/>
    <w:rsid w:val="00E8309A"/>
    <w:rsid w:val="00E90048"/>
    <w:rsid w:val="00EA6FA5"/>
    <w:rsid w:val="00EC675C"/>
    <w:rsid w:val="00EE795E"/>
    <w:rsid w:val="00EE7CC4"/>
    <w:rsid w:val="00EF0BD8"/>
    <w:rsid w:val="00EF2550"/>
    <w:rsid w:val="00F008D4"/>
    <w:rsid w:val="00F21829"/>
    <w:rsid w:val="00F412B1"/>
    <w:rsid w:val="00F50FE8"/>
    <w:rsid w:val="00F632D2"/>
    <w:rsid w:val="00F67E66"/>
    <w:rsid w:val="00F71369"/>
    <w:rsid w:val="00F902DE"/>
    <w:rsid w:val="00F92CDE"/>
    <w:rsid w:val="00F93B88"/>
    <w:rsid w:val="00FB26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CC4"/>
    <w:pPr>
      <w:spacing w:after="0" w:line="240" w:lineRule="auto"/>
    </w:pPr>
    <w:rPr>
      <w:rFonts w:eastAsiaTheme="minorEastAsia"/>
      <w:sz w:val="24"/>
      <w:szCs w:val="24"/>
    </w:rPr>
  </w:style>
  <w:style w:type="paragraph" w:styleId="Heading1">
    <w:name w:val="heading 1"/>
    <w:basedOn w:val="ListParagraph"/>
    <w:next w:val="Normal"/>
    <w:link w:val="Heading1Char"/>
    <w:uiPriority w:val="9"/>
    <w:qFormat/>
    <w:rsid w:val="00EE7CC4"/>
    <w:pPr>
      <w:framePr w:hSpace="187" w:vSpace="187" w:wrap="around" w:vAnchor="text" w:hAnchor="text" w:y="1"/>
      <w:numPr>
        <w:numId w:val="1"/>
      </w:numPr>
      <w:tabs>
        <w:tab w:val="num" w:pos="360"/>
      </w:tabs>
      <w:spacing w:after="0" w:line="240" w:lineRule="auto"/>
      <w:ind w:firstLine="0"/>
      <w:outlineLvl w:val="0"/>
    </w:pPr>
    <w:rPr>
      <w:rFonts w:ascii="Times New Roman" w:hAnsi="Times New Roman"/>
      <w:b/>
      <w:bCs/>
      <w:sz w:val="24"/>
    </w:rPr>
  </w:style>
  <w:style w:type="paragraph" w:styleId="Heading2">
    <w:name w:val="heading 2"/>
    <w:basedOn w:val="Heading1"/>
    <w:next w:val="Normal"/>
    <w:link w:val="Heading2Char"/>
    <w:uiPriority w:val="9"/>
    <w:unhideWhenUsed/>
    <w:qFormat/>
    <w:rsid w:val="00EE7CC4"/>
    <w:pPr>
      <w:framePr w:wrap="around"/>
      <w:numPr>
        <w:ilvl w:val="1"/>
      </w:numPr>
      <w:outlineLvl w:val="1"/>
    </w:pPr>
  </w:style>
  <w:style w:type="paragraph" w:styleId="Heading3">
    <w:name w:val="heading 3"/>
    <w:basedOn w:val="ListParagraph"/>
    <w:next w:val="Normal"/>
    <w:link w:val="Heading3Char"/>
    <w:uiPriority w:val="9"/>
    <w:unhideWhenUsed/>
    <w:qFormat/>
    <w:rsid w:val="00EE7CC4"/>
    <w:pPr>
      <w:numPr>
        <w:ilvl w:val="2"/>
        <w:numId w:val="1"/>
      </w:numPr>
      <w:shd w:val="clear" w:color="auto" w:fill="FABF8F"/>
      <w:tabs>
        <w:tab w:val="num" w:pos="360"/>
      </w:tabs>
      <w:ind w:left="72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CC4"/>
    <w:rPr>
      <w:rFonts w:ascii="Times New Roman" w:eastAsia="Calibri" w:hAnsi="Times New Roman" w:cs="Arial"/>
      <w:b/>
      <w:bCs/>
      <w:sz w:val="24"/>
    </w:rPr>
  </w:style>
  <w:style w:type="character" w:customStyle="1" w:styleId="Heading2Char">
    <w:name w:val="Heading 2 Char"/>
    <w:basedOn w:val="DefaultParagraphFont"/>
    <w:link w:val="Heading2"/>
    <w:uiPriority w:val="9"/>
    <w:rsid w:val="00EE7CC4"/>
    <w:rPr>
      <w:rFonts w:ascii="Times New Roman" w:eastAsia="Calibri" w:hAnsi="Times New Roman" w:cs="Arial"/>
      <w:b/>
      <w:bCs/>
      <w:sz w:val="24"/>
    </w:rPr>
  </w:style>
  <w:style w:type="character" w:customStyle="1" w:styleId="Heading3Char">
    <w:name w:val="Heading 3 Char"/>
    <w:basedOn w:val="DefaultParagraphFont"/>
    <w:link w:val="Heading3"/>
    <w:uiPriority w:val="9"/>
    <w:rsid w:val="00EE7CC4"/>
    <w:rPr>
      <w:rFonts w:ascii="Calibri" w:eastAsia="Calibri" w:hAnsi="Calibri" w:cs="Arial"/>
      <w:shd w:val="clear" w:color="auto" w:fill="FABF8F"/>
    </w:rPr>
  </w:style>
  <w:style w:type="paragraph" w:styleId="ListParagraph">
    <w:name w:val="List Paragraph"/>
    <w:aliases w:val="List Paragraph (numbered (a)),Use Case List Paragraph,Akapit z listą BS"/>
    <w:basedOn w:val="Normal"/>
    <w:link w:val="ListParagraphChar"/>
    <w:uiPriority w:val="34"/>
    <w:qFormat/>
    <w:rsid w:val="00EE7CC4"/>
    <w:pPr>
      <w:spacing w:after="200" w:line="276" w:lineRule="auto"/>
      <w:ind w:left="720"/>
      <w:contextualSpacing/>
    </w:pPr>
    <w:rPr>
      <w:rFonts w:ascii="Calibri" w:eastAsia="Calibri" w:hAnsi="Calibri" w:cs="Arial"/>
      <w:sz w:val="22"/>
      <w:szCs w:val="22"/>
    </w:rPr>
  </w:style>
  <w:style w:type="character" w:customStyle="1" w:styleId="ListParagraphChar">
    <w:name w:val="List Paragraph Char"/>
    <w:aliases w:val="List Paragraph (numbered (a)) Char,Use Case List Paragraph Char,Akapit z listą BS Char"/>
    <w:basedOn w:val="DefaultParagraphFont"/>
    <w:link w:val="ListParagraph"/>
    <w:uiPriority w:val="34"/>
    <w:rsid w:val="00EE7CC4"/>
    <w:rPr>
      <w:rFonts w:ascii="Calibri" w:eastAsia="Calibri" w:hAnsi="Calibri" w:cs="Arial"/>
    </w:rPr>
  </w:style>
  <w:style w:type="table" w:styleId="TableGrid">
    <w:name w:val="Table Grid"/>
    <w:basedOn w:val="TableNormal"/>
    <w:uiPriority w:val="59"/>
    <w:rsid w:val="00EE7CC4"/>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CC4"/>
    <w:pPr>
      <w:spacing w:after="0" w:line="240" w:lineRule="auto"/>
    </w:pPr>
    <w:rPr>
      <w:rFonts w:eastAsiaTheme="minorEastAsia"/>
      <w:sz w:val="24"/>
      <w:szCs w:val="24"/>
    </w:rPr>
  </w:style>
  <w:style w:type="paragraph" w:styleId="Heading1">
    <w:name w:val="heading 1"/>
    <w:basedOn w:val="ListParagraph"/>
    <w:next w:val="Normal"/>
    <w:link w:val="Heading1Char"/>
    <w:uiPriority w:val="9"/>
    <w:qFormat/>
    <w:rsid w:val="00EE7CC4"/>
    <w:pPr>
      <w:framePr w:hSpace="187" w:vSpace="187" w:wrap="around" w:vAnchor="text" w:hAnchor="text" w:y="1"/>
      <w:numPr>
        <w:numId w:val="1"/>
      </w:numPr>
      <w:tabs>
        <w:tab w:val="num" w:pos="360"/>
      </w:tabs>
      <w:spacing w:after="0" w:line="240" w:lineRule="auto"/>
      <w:ind w:firstLine="0"/>
      <w:outlineLvl w:val="0"/>
    </w:pPr>
    <w:rPr>
      <w:rFonts w:ascii="Times New Roman" w:hAnsi="Times New Roman"/>
      <w:b/>
      <w:bCs/>
      <w:sz w:val="24"/>
    </w:rPr>
  </w:style>
  <w:style w:type="paragraph" w:styleId="Heading2">
    <w:name w:val="heading 2"/>
    <w:basedOn w:val="Heading1"/>
    <w:next w:val="Normal"/>
    <w:link w:val="Heading2Char"/>
    <w:uiPriority w:val="9"/>
    <w:unhideWhenUsed/>
    <w:qFormat/>
    <w:rsid w:val="00EE7CC4"/>
    <w:pPr>
      <w:framePr w:wrap="around"/>
      <w:numPr>
        <w:ilvl w:val="1"/>
      </w:numPr>
      <w:outlineLvl w:val="1"/>
    </w:pPr>
  </w:style>
  <w:style w:type="paragraph" w:styleId="Heading3">
    <w:name w:val="heading 3"/>
    <w:basedOn w:val="ListParagraph"/>
    <w:next w:val="Normal"/>
    <w:link w:val="Heading3Char"/>
    <w:uiPriority w:val="9"/>
    <w:unhideWhenUsed/>
    <w:qFormat/>
    <w:rsid w:val="00EE7CC4"/>
    <w:pPr>
      <w:numPr>
        <w:ilvl w:val="2"/>
        <w:numId w:val="1"/>
      </w:numPr>
      <w:shd w:val="clear" w:color="auto" w:fill="FABF8F"/>
      <w:tabs>
        <w:tab w:val="num" w:pos="360"/>
      </w:tabs>
      <w:ind w:left="72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CC4"/>
    <w:rPr>
      <w:rFonts w:ascii="Times New Roman" w:eastAsia="Calibri" w:hAnsi="Times New Roman" w:cs="Arial"/>
      <w:b/>
      <w:bCs/>
      <w:sz w:val="24"/>
    </w:rPr>
  </w:style>
  <w:style w:type="character" w:customStyle="1" w:styleId="Heading2Char">
    <w:name w:val="Heading 2 Char"/>
    <w:basedOn w:val="DefaultParagraphFont"/>
    <w:link w:val="Heading2"/>
    <w:uiPriority w:val="9"/>
    <w:rsid w:val="00EE7CC4"/>
    <w:rPr>
      <w:rFonts w:ascii="Times New Roman" w:eastAsia="Calibri" w:hAnsi="Times New Roman" w:cs="Arial"/>
      <w:b/>
      <w:bCs/>
      <w:sz w:val="24"/>
    </w:rPr>
  </w:style>
  <w:style w:type="character" w:customStyle="1" w:styleId="Heading3Char">
    <w:name w:val="Heading 3 Char"/>
    <w:basedOn w:val="DefaultParagraphFont"/>
    <w:link w:val="Heading3"/>
    <w:uiPriority w:val="9"/>
    <w:rsid w:val="00EE7CC4"/>
    <w:rPr>
      <w:rFonts w:ascii="Calibri" w:eastAsia="Calibri" w:hAnsi="Calibri" w:cs="Arial"/>
      <w:shd w:val="clear" w:color="auto" w:fill="FABF8F"/>
    </w:rPr>
  </w:style>
  <w:style w:type="paragraph" w:styleId="ListParagraph">
    <w:name w:val="List Paragraph"/>
    <w:aliases w:val="List Paragraph (numbered (a)),Use Case List Paragraph,Akapit z listą BS"/>
    <w:basedOn w:val="Normal"/>
    <w:link w:val="ListParagraphChar"/>
    <w:uiPriority w:val="34"/>
    <w:qFormat/>
    <w:rsid w:val="00EE7CC4"/>
    <w:pPr>
      <w:spacing w:after="200" w:line="276" w:lineRule="auto"/>
      <w:ind w:left="720"/>
      <w:contextualSpacing/>
    </w:pPr>
    <w:rPr>
      <w:rFonts w:ascii="Calibri" w:eastAsia="Calibri" w:hAnsi="Calibri" w:cs="Arial"/>
      <w:sz w:val="22"/>
      <w:szCs w:val="22"/>
    </w:rPr>
  </w:style>
  <w:style w:type="character" w:customStyle="1" w:styleId="ListParagraphChar">
    <w:name w:val="List Paragraph Char"/>
    <w:aliases w:val="List Paragraph (numbered (a)) Char,Use Case List Paragraph Char,Akapit z listą BS Char"/>
    <w:basedOn w:val="DefaultParagraphFont"/>
    <w:link w:val="ListParagraph"/>
    <w:uiPriority w:val="34"/>
    <w:rsid w:val="00EE7CC4"/>
    <w:rPr>
      <w:rFonts w:ascii="Calibri" w:eastAsia="Calibri" w:hAnsi="Calibri" w:cs="Arial"/>
    </w:rPr>
  </w:style>
  <w:style w:type="table" w:styleId="TableGrid">
    <w:name w:val="Table Grid"/>
    <w:basedOn w:val="TableNormal"/>
    <w:uiPriority w:val="59"/>
    <w:rsid w:val="00EE7CC4"/>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6987</Words>
  <Characters>39829</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46723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Josie McVitty</dc:creator>
  <cp:lastModifiedBy>pkm</cp:lastModifiedBy>
  <cp:revision>2</cp:revision>
  <dcterms:created xsi:type="dcterms:W3CDTF">2014-03-10T02:37:00Z</dcterms:created>
  <dcterms:modified xsi:type="dcterms:W3CDTF">2014-03-10T02:37:00Z</dcterms:modified>
</cp:coreProperties>
</file>