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311" w:rsidRDefault="002B4311">
      <w:pPr>
        <w:rPr>
          <w:lang w:val="en-US"/>
        </w:rPr>
      </w:pPr>
    </w:p>
    <w:p w:rsidR="00D95698" w:rsidRPr="007724B3" w:rsidRDefault="00D95698" w:rsidP="00D95698">
      <w:pPr>
        <w:tabs>
          <w:tab w:val="left" w:pos="870"/>
          <w:tab w:val="center" w:pos="4748"/>
        </w:tabs>
        <w:spacing w:line="360" w:lineRule="auto"/>
        <w:jc w:val="center"/>
        <w:rPr>
          <w:rFonts w:ascii="Bookman Old Style" w:hAnsi="Bookman Old Style" w:cs="Times New Roman"/>
          <w:sz w:val="24"/>
          <w:szCs w:val="24"/>
          <w:lang w:val="en-US"/>
        </w:rPr>
      </w:pPr>
      <w:proofErr w:type="spellStart"/>
      <w:r w:rsidRPr="007724B3">
        <w:rPr>
          <w:rFonts w:ascii="Bookman Old Style" w:hAnsi="Bookman Old Style" w:cs="Times New Roman"/>
          <w:sz w:val="24"/>
          <w:szCs w:val="24"/>
          <w:lang w:val="en-US"/>
        </w:rPr>
        <w:t>Mesajul</w:t>
      </w:r>
      <w:proofErr w:type="spellEnd"/>
      <w:r w:rsidRPr="007724B3">
        <w:rPr>
          <w:rFonts w:ascii="Bookman Old Style" w:hAnsi="Bookman Old Style" w:cs="Times New Roman"/>
          <w:sz w:val="24"/>
          <w:szCs w:val="24"/>
          <w:lang w:val="en-US"/>
        </w:rPr>
        <w:t xml:space="preserve"> </w:t>
      </w:r>
      <w:proofErr w:type="spellStart"/>
      <w:r w:rsidRPr="007724B3">
        <w:rPr>
          <w:rFonts w:ascii="Bookman Old Style" w:hAnsi="Bookman Old Style" w:cs="Times New Roman"/>
          <w:sz w:val="24"/>
          <w:szCs w:val="24"/>
          <w:lang w:val="en-US"/>
        </w:rPr>
        <w:t>Decanului</w:t>
      </w:r>
      <w:proofErr w:type="spellEnd"/>
    </w:p>
    <w:p w:rsidR="00D95698" w:rsidRPr="007724B3" w:rsidRDefault="00D95698" w:rsidP="00D95698">
      <w:pPr>
        <w:tabs>
          <w:tab w:val="left" w:pos="1418"/>
        </w:tabs>
        <w:spacing w:line="360" w:lineRule="auto"/>
        <w:jc w:val="both"/>
        <w:rPr>
          <w:rFonts w:ascii="Bookman Old Style" w:hAnsi="Bookman Old Style" w:cs="Times New Roman"/>
          <w:sz w:val="24"/>
          <w:szCs w:val="24"/>
        </w:rPr>
      </w:pPr>
      <w:r w:rsidRPr="007724B3">
        <w:rPr>
          <w:rFonts w:ascii="Bookman Old Style" w:hAnsi="Bookman Old Style" w:cs="Times New Roman"/>
          <w:sz w:val="24"/>
          <w:szCs w:val="24"/>
          <w:lang w:val="en-US"/>
        </w:rPr>
        <w:tab/>
      </w:r>
      <w:proofErr w:type="spellStart"/>
      <w:r w:rsidRPr="007724B3">
        <w:rPr>
          <w:rFonts w:ascii="Bookman Old Style" w:hAnsi="Bookman Old Style" w:cs="Times New Roman"/>
          <w:sz w:val="24"/>
          <w:szCs w:val="24"/>
          <w:lang w:val="en-US"/>
        </w:rPr>
        <w:t>Cei</w:t>
      </w:r>
      <w:proofErr w:type="spellEnd"/>
      <w:r w:rsidRPr="007724B3">
        <w:rPr>
          <w:rFonts w:ascii="Bookman Old Style" w:hAnsi="Bookman Old Style" w:cs="Times New Roman"/>
          <w:sz w:val="24"/>
          <w:szCs w:val="24"/>
          <w:lang w:val="en-US"/>
        </w:rPr>
        <w:t xml:space="preserve"> 20 de </w:t>
      </w:r>
      <w:proofErr w:type="spellStart"/>
      <w:r w:rsidRPr="007724B3">
        <w:rPr>
          <w:rFonts w:ascii="Bookman Old Style" w:hAnsi="Bookman Old Style" w:cs="Times New Roman"/>
          <w:sz w:val="24"/>
          <w:szCs w:val="24"/>
          <w:lang w:val="en-US"/>
        </w:rPr>
        <w:t>ani</w:t>
      </w:r>
      <w:proofErr w:type="spellEnd"/>
      <w:r w:rsidRPr="007724B3">
        <w:rPr>
          <w:rFonts w:ascii="Bookman Old Style" w:hAnsi="Bookman Old Style" w:cs="Times New Roman"/>
          <w:sz w:val="24"/>
          <w:szCs w:val="24"/>
          <w:lang w:val="en-US"/>
        </w:rPr>
        <w:t xml:space="preserve"> de </w:t>
      </w:r>
      <w:r w:rsidRPr="007724B3">
        <w:rPr>
          <w:rFonts w:ascii="Bookman Old Style" w:hAnsi="Bookman Old Style" w:cs="Times New Roman"/>
          <w:sz w:val="24"/>
          <w:szCs w:val="24"/>
        </w:rPr>
        <w:t xml:space="preserve">învăţământ superior şi cercetare avansată în domeniul relaţiilor </w:t>
      </w:r>
      <w:proofErr w:type="gramStart"/>
      <w:r w:rsidRPr="007724B3">
        <w:rPr>
          <w:rFonts w:ascii="Bookman Old Style" w:hAnsi="Bookman Old Style" w:cs="Times New Roman"/>
          <w:sz w:val="24"/>
          <w:szCs w:val="24"/>
        </w:rPr>
        <w:t>internaţionale</w:t>
      </w:r>
      <w:proofErr w:type="gramEnd"/>
      <w:r w:rsidRPr="007724B3">
        <w:rPr>
          <w:rFonts w:ascii="Bookman Old Style" w:hAnsi="Bookman Old Style" w:cs="Times New Roman"/>
          <w:sz w:val="24"/>
          <w:szCs w:val="24"/>
        </w:rPr>
        <w:t xml:space="preserve"> şi al studiilor europene, vă invit să ni-i asumăm împreună. </w:t>
      </w:r>
    </w:p>
    <w:p w:rsidR="00D95698" w:rsidRPr="007724B3" w:rsidRDefault="00D95698" w:rsidP="00D95698">
      <w:pPr>
        <w:tabs>
          <w:tab w:val="left" w:pos="1418"/>
        </w:tabs>
        <w:spacing w:line="360" w:lineRule="auto"/>
        <w:jc w:val="both"/>
        <w:rPr>
          <w:rFonts w:ascii="Bookman Old Style" w:hAnsi="Bookman Old Style" w:cs="Times New Roman"/>
          <w:sz w:val="24"/>
          <w:szCs w:val="24"/>
        </w:rPr>
      </w:pPr>
      <w:r w:rsidRPr="007724B3">
        <w:rPr>
          <w:rFonts w:ascii="Bookman Old Style" w:hAnsi="Bookman Old Style" w:cs="Times New Roman"/>
          <w:sz w:val="24"/>
          <w:szCs w:val="24"/>
        </w:rPr>
        <w:tab/>
        <w:t xml:space="preserve">Ne-am format şi am performat în acest domeniu nou cadre didactice, studenţi şi absolvenţi, şi am adus prin rezultatele noastre mai multă Europă în România, cunoştinţe, expertiză şi competenţe. </w:t>
      </w:r>
    </w:p>
    <w:p w:rsidR="00D95698" w:rsidRPr="007724B3" w:rsidRDefault="00D95698" w:rsidP="00D95698">
      <w:pPr>
        <w:tabs>
          <w:tab w:val="left" w:pos="1418"/>
        </w:tabs>
        <w:spacing w:line="360" w:lineRule="auto"/>
        <w:jc w:val="both"/>
        <w:rPr>
          <w:rFonts w:ascii="Bookman Old Style" w:hAnsi="Bookman Old Style" w:cs="Times New Roman"/>
          <w:sz w:val="24"/>
          <w:szCs w:val="24"/>
        </w:rPr>
      </w:pPr>
      <w:r w:rsidRPr="007724B3">
        <w:rPr>
          <w:rFonts w:ascii="Bookman Old Style" w:hAnsi="Bookman Old Style" w:cs="Times New Roman"/>
          <w:sz w:val="24"/>
          <w:szCs w:val="24"/>
        </w:rPr>
        <w:tab/>
        <w:t>Doresc să continuăm împreună să întărim comunitatea academică de la singura facultate de studii europene din România. În acest sens, veţi primi în format online informaţiile despre evenimente ştiinţifice, conferinţe, despre viaţa cotidiană a facultăţii noastre. Totodată, vă solicităm, dragi absolvenţi, să participaţi, alături de noi, cu expertiza pe care aţi dobândit-o în carierele voastre din zona europenisticii, a guvernanţei, a politicilor, a programelor europene, a negocierilor internaţionale şi europene, a dezvoltării regionale, a comunicării europene, a managementului cultural şi a relaţiilor interinstituţionale etc.</w:t>
      </w:r>
    </w:p>
    <w:p w:rsidR="00D95698" w:rsidRPr="007724B3" w:rsidRDefault="00D95698" w:rsidP="00D95698">
      <w:pPr>
        <w:tabs>
          <w:tab w:val="left" w:pos="1418"/>
        </w:tabs>
        <w:spacing w:line="360" w:lineRule="auto"/>
        <w:jc w:val="both"/>
        <w:rPr>
          <w:rFonts w:ascii="Bookman Old Style" w:hAnsi="Bookman Old Style" w:cs="Times New Roman"/>
          <w:sz w:val="24"/>
          <w:szCs w:val="24"/>
        </w:rPr>
      </w:pPr>
      <w:r w:rsidRPr="007724B3">
        <w:rPr>
          <w:rFonts w:ascii="Bookman Old Style" w:hAnsi="Bookman Old Style" w:cs="Times New Roman"/>
          <w:sz w:val="24"/>
          <w:szCs w:val="24"/>
        </w:rPr>
        <w:tab/>
        <w:t xml:space="preserve">Temele de cercetare, studiile de impact, activităţile tematice, mesele rotunde, discuţiile de metodă, abordările tematice, cursurile postuniversitare pe care le vom derula împreună, vor transforma asociaţia </w:t>
      </w:r>
      <w:r w:rsidRPr="007724B3">
        <w:rPr>
          <w:rFonts w:ascii="Bookman Old Style" w:hAnsi="Bookman Old Style" w:cs="Times New Roman"/>
          <w:i/>
          <w:sz w:val="24"/>
          <w:szCs w:val="24"/>
        </w:rPr>
        <w:t>Alumni</w:t>
      </w:r>
      <w:r w:rsidRPr="007724B3">
        <w:rPr>
          <w:rFonts w:ascii="Bookman Old Style" w:hAnsi="Bookman Old Style" w:cs="Times New Roman"/>
          <w:sz w:val="24"/>
          <w:szCs w:val="24"/>
        </w:rPr>
        <w:t xml:space="preserve"> într-o componentă esenţială a prezentului şi viitorului facultăţii.</w:t>
      </w:r>
    </w:p>
    <w:p w:rsidR="00D95698" w:rsidRPr="007724B3" w:rsidRDefault="00D95698" w:rsidP="00D95698">
      <w:pPr>
        <w:tabs>
          <w:tab w:val="left" w:pos="1418"/>
        </w:tabs>
        <w:spacing w:line="360" w:lineRule="auto"/>
        <w:jc w:val="both"/>
        <w:rPr>
          <w:rFonts w:ascii="Bookman Old Style" w:hAnsi="Bookman Old Style" w:cs="Times New Roman"/>
          <w:sz w:val="24"/>
          <w:szCs w:val="24"/>
        </w:rPr>
      </w:pPr>
      <w:r w:rsidRPr="007724B3">
        <w:rPr>
          <w:rFonts w:ascii="Bookman Old Style" w:hAnsi="Bookman Old Style" w:cs="Times New Roman"/>
          <w:sz w:val="24"/>
          <w:szCs w:val="24"/>
        </w:rPr>
        <w:tab/>
        <w:t>Vă mulţumesc pentru felul onorant în care ne reprezentaţi şi vă aştept în marea familie a europeniştilor de la Facultatea de Studii Europene, în cadrul Universităţii Babeş-Bolyai.</w:t>
      </w:r>
    </w:p>
    <w:p w:rsidR="00D95698" w:rsidRDefault="00D95698" w:rsidP="00D95698">
      <w:pPr>
        <w:spacing w:line="360" w:lineRule="auto"/>
        <w:jc w:val="center"/>
        <w:rPr>
          <w:rFonts w:ascii="Bookman Old Style" w:hAnsi="Bookman Old Style" w:cs="Times New Roman"/>
          <w:sz w:val="24"/>
          <w:szCs w:val="24"/>
        </w:rPr>
      </w:pPr>
    </w:p>
    <w:p w:rsidR="00D95698" w:rsidRPr="007724B3" w:rsidRDefault="00D95698" w:rsidP="00D95698">
      <w:pPr>
        <w:spacing w:line="360" w:lineRule="auto"/>
        <w:jc w:val="center"/>
        <w:rPr>
          <w:rFonts w:ascii="Bookman Old Style" w:hAnsi="Bookman Old Style" w:cs="Times New Roman"/>
          <w:sz w:val="24"/>
          <w:szCs w:val="24"/>
        </w:rPr>
      </w:pPr>
      <w:r w:rsidRPr="007724B3">
        <w:rPr>
          <w:rFonts w:ascii="Bookman Old Style" w:hAnsi="Bookman Old Style" w:cs="Times New Roman"/>
          <w:sz w:val="24"/>
          <w:szCs w:val="24"/>
        </w:rPr>
        <w:t>Decan,</w:t>
      </w:r>
    </w:p>
    <w:p w:rsidR="00B657F0" w:rsidRPr="00B657F0" w:rsidRDefault="00D95698" w:rsidP="00D95698">
      <w:pPr>
        <w:spacing w:line="360" w:lineRule="auto"/>
        <w:jc w:val="center"/>
        <w:rPr>
          <w:lang w:val="en-US"/>
        </w:rPr>
      </w:pPr>
      <w:r w:rsidRPr="007724B3">
        <w:rPr>
          <w:rFonts w:ascii="Bookman Old Style" w:hAnsi="Bookman Old Style" w:cs="Times New Roman"/>
          <w:sz w:val="24"/>
          <w:szCs w:val="24"/>
        </w:rPr>
        <w:t>Nicolae Păun, Profesor Jean Monnet Ad Personam</w:t>
      </w:r>
    </w:p>
    <w:sectPr w:rsidR="00B657F0" w:rsidRPr="00B657F0" w:rsidSect="00E2129A">
      <w:headerReference w:type="default" r:id="rId7"/>
      <w:footerReference w:type="default" r:id="rId8"/>
      <w:pgSz w:w="11906" w:h="16838"/>
      <w:pgMar w:top="-1985" w:right="1417" w:bottom="1417" w:left="1134" w:header="27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08E" w:rsidRDefault="0046508E" w:rsidP="00B657F0">
      <w:pPr>
        <w:spacing w:after="0" w:line="240" w:lineRule="auto"/>
      </w:pPr>
      <w:r>
        <w:separator/>
      </w:r>
    </w:p>
  </w:endnote>
  <w:endnote w:type="continuationSeparator" w:id="1">
    <w:p w:rsidR="0046508E" w:rsidRDefault="0046508E" w:rsidP="00B657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972028">
    <w:pPr>
      <w:pStyle w:val="Footer"/>
    </w:pPr>
    <w:r>
      <w:rPr>
        <w:noProof/>
        <w:lang w:eastAsia="ro-RO"/>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2049" type="#_x0000_t186" style="position:absolute;margin-left:-93pt;margin-top:190.65pt;width:32.5pt;height:1249pt;rotation:90;z-index:251658240;mso-position-horizontal-relative:margin;mso-position-vertical-relative:page;mso-width-relative:margin;mso-height-relative:margin;v-text-anchor:middle" o:allowincell="f" filled="t" fillcolor="#1f497d" stroked="f" strokecolor="#5c83b4" strokeweight=".25pt">
          <v:shadow opacity=".5"/>
          <v:textbox style="mso-next-textbox:#_x0000_s2049">
            <w:txbxContent>
              <w:p w:rsidR="0046508E" w:rsidRPr="00A93BC0" w:rsidRDefault="0046508E" w:rsidP="00B657F0">
                <w:pPr>
                  <w:pStyle w:val="Footer"/>
                  <w:jc w:val="center"/>
                  <w:rPr>
                    <w:sz w:val="26"/>
                    <w:szCs w:val="26"/>
                  </w:rPr>
                </w:pPr>
                <w:r>
                  <w:rPr>
                    <w:rFonts w:cs="Calibri"/>
                    <w:color w:val="FFFFFF"/>
                    <w:sz w:val="32"/>
                    <w:szCs w:val="32"/>
                  </w:rPr>
                  <w:tab/>
                </w:r>
                <w:r>
                  <w:rPr>
                    <w:rFonts w:cs="Calibri"/>
                    <w:color w:val="FFFFFF"/>
                    <w:sz w:val="32"/>
                    <w:szCs w:val="32"/>
                  </w:rPr>
                  <w:tab/>
                </w:r>
                <w:r>
                  <w:rPr>
                    <w:rFonts w:cs="Calibri"/>
                    <w:color w:val="FFFFFF"/>
                    <w:sz w:val="32"/>
                    <w:szCs w:val="32"/>
                  </w:rPr>
                  <w:tab/>
                </w:r>
                <w:r>
                  <w:rPr>
                    <w:rFonts w:cs="Calibri"/>
                    <w:color w:val="FFFFFF"/>
                    <w:sz w:val="32"/>
                    <w:szCs w:val="32"/>
                  </w:rPr>
                  <w:tab/>
                </w:r>
                <w:r>
                  <w:rPr>
                    <w:rFonts w:cs="Calibri"/>
                    <w:color w:val="FFFFFF"/>
                    <w:sz w:val="32"/>
                    <w:szCs w:val="32"/>
                  </w:rPr>
                  <w:tab/>
                </w:r>
                <w:r>
                  <w:rPr>
                    <w:rFonts w:cs="Calibri"/>
                    <w:color w:val="FFFFFF"/>
                    <w:sz w:val="32"/>
                    <w:szCs w:val="32"/>
                  </w:rPr>
                  <w:tab/>
                </w:r>
                <w:r>
                  <w:rPr>
                    <w:rFonts w:cs="Calibri"/>
                    <w:color w:val="FFFFFF"/>
                    <w:sz w:val="32"/>
                    <w:szCs w:val="32"/>
                  </w:rPr>
                  <w:tab/>
                </w:r>
                <w:r w:rsidR="00D95698">
                  <w:rPr>
                    <w:rFonts w:cs="Calibri"/>
                    <w:color w:val="FFFFFF"/>
                    <w:sz w:val="26"/>
                    <w:szCs w:val="26"/>
                  </w:rPr>
                  <w:t xml:space="preserve">                   </w:t>
                </w:r>
                <w:r w:rsidRPr="00A93BC0">
                  <w:rPr>
                    <w:rFonts w:cs="Calibri"/>
                    <w:color w:val="FFFFFF"/>
                    <w:sz w:val="26"/>
                    <w:szCs w:val="26"/>
                  </w:rPr>
                  <w:t>Facultatea de Studii Europene – www.euro.ubbcluj.</w:t>
                </w:r>
                <w:r w:rsidRPr="00A93BC0">
                  <w:rPr>
                    <w:rFonts w:cs="Calibri"/>
                    <w:color w:val="FFFFFF" w:themeColor="background1"/>
                    <w:sz w:val="26"/>
                    <w:szCs w:val="26"/>
                  </w:rPr>
                  <w:t xml:space="preserve">ro                                   </w:t>
                </w:r>
                <w:r w:rsidR="00D95698">
                  <w:rPr>
                    <w:color w:val="FFFFFF" w:themeColor="background1"/>
                    <w:sz w:val="26"/>
                    <w:szCs w:val="26"/>
                  </w:rPr>
                  <w:t xml:space="preserve">    </w:t>
                </w:r>
              </w:p>
              <w:p w:rsidR="0046508E" w:rsidRPr="00E977EF" w:rsidRDefault="0046508E" w:rsidP="00B657F0">
                <w:pPr>
                  <w:widowControl w:val="0"/>
                  <w:autoSpaceDE w:val="0"/>
                  <w:autoSpaceDN w:val="0"/>
                  <w:adjustRightInd w:val="0"/>
                  <w:spacing w:line="239" w:lineRule="auto"/>
                  <w:ind w:left="14400"/>
                  <w:rPr>
                    <w:rFonts w:cs="Calibri"/>
                    <w:color w:val="FFFFFF"/>
                    <w:sz w:val="28"/>
                    <w:szCs w:val="32"/>
                  </w:rPr>
                </w:pPr>
                <w:r w:rsidRPr="00E977EF">
                  <w:rPr>
                    <w:rFonts w:cs="Calibri"/>
                    <w:color w:val="FFFFFF"/>
                    <w:sz w:val="28"/>
                    <w:szCs w:val="32"/>
                  </w:rPr>
                  <w:t xml:space="preserve">                </w:t>
                </w:r>
              </w:p>
              <w:p w:rsidR="0046508E" w:rsidRPr="00E15CB1" w:rsidRDefault="0046508E" w:rsidP="00B657F0">
                <w:pPr>
                  <w:widowControl w:val="0"/>
                  <w:autoSpaceDE w:val="0"/>
                  <w:autoSpaceDN w:val="0"/>
                  <w:adjustRightInd w:val="0"/>
                  <w:spacing w:line="239" w:lineRule="auto"/>
                  <w:ind w:left="1420"/>
                  <w:rPr>
                    <w:rFonts w:cs="Calibri"/>
                    <w:color w:val="FFFFFF"/>
                    <w:sz w:val="32"/>
                    <w:szCs w:val="32"/>
                  </w:rPr>
                </w:pPr>
              </w:p>
            </w:txbxContent>
          </v:textbox>
          <w10:wrap type="square" anchorx="margin"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08E" w:rsidRDefault="0046508E" w:rsidP="00B657F0">
      <w:pPr>
        <w:spacing w:after="0" w:line="240" w:lineRule="auto"/>
      </w:pPr>
      <w:r>
        <w:separator/>
      </w:r>
    </w:p>
  </w:footnote>
  <w:footnote w:type="continuationSeparator" w:id="1">
    <w:p w:rsidR="0046508E" w:rsidRDefault="0046508E" w:rsidP="00B657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08E" w:rsidRDefault="00972028">
    <w:pPr>
      <w:pStyle w:val="Header"/>
    </w:pPr>
    <w:sdt>
      <w:sdtPr>
        <w:id w:val="18324383"/>
        <w:docPartObj>
          <w:docPartGallery w:val="Watermarks"/>
          <w:docPartUnique/>
        </w:docPartObj>
      </w:sdtPr>
      <w:sdtContent>
        <w:r w:rsidRPr="00972028">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33814" o:spid="_x0000_s2052" type="#_x0000_t136" style="position:absolute;margin-left:0;margin-top:0;width:383.7pt;height:255.8pt;rotation:315;z-index:-251656192;mso-position-horizontal:center;mso-position-horizontal-relative:margin;mso-position-vertical:center;mso-position-vertical-relative:margin" o:allowincell="f" fillcolor="#f2f2f2 [3052]" stroked="f">
              <v:fill opacity=".5"/>
              <v:textpath style="font-family:&quot;Georgia&quot;;font-size:1pt" string="FSE"/>
              <w10:wrap anchorx="margin" anchory="margin"/>
            </v:shape>
          </w:pict>
        </w:r>
      </w:sdtContent>
    </w:sdt>
    <w:r w:rsidR="0046508E" w:rsidRPr="00B657F0">
      <w:rPr>
        <w:noProof/>
        <w:lang w:eastAsia="ro-RO"/>
      </w:rPr>
      <w:drawing>
        <wp:inline distT="0" distB="0" distL="0" distR="0">
          <wp:extent cx="6250288" cy="965746"/>
          <wp:effectExtent l="19050" t="0" r="0" b="0"/>
          <wp:docPr id="3" name="Picture 1" descr="C:\Documents and Settings\Nico.NICOLETA\Local Settings\Temporary Internet Files\Content.Word\H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Nico.NICOLETA\Local Settings\Temporary Internet Files\Content.Word\Header.bmp"/>
                  <pic:cNvPicPr>
                    <a:picLocks noChangeAspect="1" noChangeArrowheads="1"/>
                  </pic:cNvPicPr>
                </pic:nvPicPr>
                <pic:blipFill>
                  <a:blip r:embed="rId1"/>
                  <a:srcRect/>
                  <a:stretch>
                    <a:fillRect/>
                  </a:stretch>
                </pic:blipFill>
                <pic:spPr bwMode="auto">
                  <a:xfrm>
                    <a:off x="0" y="0"/>
                    <a:ext cx="6296904" cy="972949"/>
                  </a:xfrm>
                  <a:prstGeom prst="rect">
                    <a:avLst/>
                  </a:prstGeom>
                  <a:noFill/>
                  <a:ln w="9525">
                    <a:noFill/>
                    <a:miter lim="800000"/>
                    <a:headEnd/>
                    <a:tailEnd/>
                  </a:ln>
                </pic:spPr>
              </pic:pic>
            </a:graphicData>
          </a:graphic>
        </wp:inline>
      </w:drawing>
    </w:r>
  </w:p>
  <w:p w:rsidR="0046508E" w:rsidRDefault="004650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0"/>
    <w:footnote w:id="1"/>
  </w:footnotePr>
  <w:endnotePr>
    <w:endnote w:id="0"/>
    <w:endnote w:id="1"/>
  </w:endnotePr>
  <w:compat/>
  <w:rsids>
    <w:rsidRoot w:val="00B657F0"/>
    <w:rsid w:val="00025067"/>
    <w:rsid w:val="00060C25"/>
    <w:rsid w:val="000F4BF7"/>
    <w:rsid w:val="00113183"/>
    <w:rsid w:val="002B4311"/>
    <w:rsid w:val="003747E0"/>
    <w:rsid w:val="0046508E"/>
    <w:rsid w:val="00520C85"/>
    <w:rsid w:val="005A2719"/>
    <w:rsid w:val="006C7EC8"/>
    <w:rsid w:val="00767359"/>
    <w:rsid w:val="00937F96"/>
    <w:rsid w:val="00972028"/>
    <w:rsid w:val="00AD5CF3"/>
    <w:rsid w:val="00B657F0"/>
    <w:rsid w:val="00BA64AB"/>
    <w:rsid w:val="00CA5F5B"/>
    <w:rsid w:val="00CD423A"/>
    <w:rsid w:val="00D56C52"/>
    <w:rsid w:val="00D95698"/>
    <w:rsid w:val="00E130DF"/>
    <w:rsid w:val="00E2129A"/>
    <w:rsid w:val="00EC1A53"/>
    <w:rsid w:val="00F50C1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57F0"/>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7F0"/>
  </w:style>
  <w:style w:type="paragraph" w:styleId="Footer">
    <w:name w:val="footer"/>
    <w:basedOn w:val="Normal"/>
    <w:link w:val="FooterChar"/>
    <w:uiPriority w:val="99"/>
    <w:unhideWhenUsed/>
    <w:rsid w:val="00B657F0"/>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7F0"/>
  </w:style>
  <w:style w:type="paragraph" w:styleId="BalloonText">
    <w:name w:val="Balloon Text"/>
    <w:basedOn w:val="Normal"/>
    <w:link w:val="BalloonTextChar"/>
    <w:uiPriority w:val="99"/>
    <w:semiHidden/>
    <w:unhideWhenUsed/>
    <w:rsid w:val="00B65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7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D2D17-9789-4435-B1B5-C56B886C5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Pages>
  <Words>224</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Studii europene</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c:creator>
  <cp:keywords/>
  <dc:description/>
  <cp:lastModifiedBy>Nico</cp:lastModifiedBy>
  <cp:revision>5</cp:revision>
  <cp:lastPrinted>2013-11-11T07:59:00Z</cp:lastPrinted>
  <dcterms:created xsi:type="dcterms:W3CDTF">2013-11-11T08:51:00Z</dcterms:created>
  <dcterms:modified xsi:type="dcterms:W3CDTF">2013-11-13T10:02:00Z</dcterms:modified>
</cp:coreProperties>
</file>