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412" w:rsidRDefault="00530412" w:rsidP="005304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3041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Safety</w:t>
      </w:r>
      <w:r w:rsidRPr="0053041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of Flubio (Influenza HA) Vaccine in </w:t>
      </w:r>
      <w:r w:rsidR="000D472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6 m</w:t>
      </w:r>
      <w:r w:rsidR="00E6531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onth</w:t>
      </w:r>
      <w:r w:rsidR="000D472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– 11 year Indonesian</w:t>
      </w:r>
      <w:r w:rsidRPr="0053041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Children </w:t>
      </w:r>
    </w:p>
    <w:p w:rsidR="00E65312" w:rsidRPr="00530412" w:rsidRDefault="00E65312" w:rsidP="005304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E65312" w:rsidRDefault="00E65312" w:rsidP="00E653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E65312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 xml:space="preserve">Endyarni </w:t>
      </w:r>
      <w:r w:rsidRPr="00E65312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BM</w:t>
      </w:r>
      <w:r w:rsidRPr="00E65312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, Hadinegoro</w:t>
      </w:r>
      <w:r w:rsidRPr="00E65312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 xml:space="preserve"> SR</w:t>
      </w:r>
      <w:r w:rsidRPr="00E65312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,</w:t>
      </w:r>
      <w:r w:rsidRPr="00E65312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 xml:space="preserve"> Soedjatmiko S, </w:t>
      </w:r>
      <w:r w:rsidRPr="00E65312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Gunardi</w:t>
      </w:r>
      <w:r w:rsidRPr="00E65312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 xml:space="preserve"> H</w:t>
      </w:r>
      <w:r w:rsidRPr="00E65312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,</w:t>
      </w:r>
      <w:r w:rsidRPr="00E65312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 xml:space="preserve"> </w:t>
      </w:r>
      <w:r w:rsidRPr="00E65312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Sekartini</w:t>
      </w:r>
      <w:r w:rsidRPr="00E65312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 xml:space="preserve"> R</w:t>
      </w:r>
      <w:r w:rsidRPr="00E65312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,</w:t>
      </w:r>
      <w:r w:rsidRPr="00E65312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 xml:space="preserve"> </w:t>
      </w:r>
      <w:r w:rsidRPr="00E65312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 xml:space="preserve"> Satari</w:t>
      </w:r>
      <w:r w:rsidRPr="00E65312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 xml:space="preserve"> HI</w:t>
      </w:r>
      <w:r>
        <w:rPr>
          <w:rFonts w:ascii="Times New Roman" w:eastAsia="Times New Roman" w:hAnsi="Times New Roman" w:cs="Times New Roman"/>
          <w:sz w:val="20"/>
          <w:szCs w:val="20"/>
          <w:lang w:eastAsia="x-none"/>
        </w:rPr>
        <w:t>.</w:t>
      </w:r>
    </w:p>
    <w:p w:rsidR="00E65312" w:rsidRDefault="00E65312" w:rsidP="00E653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E65312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Department of Child Health, School of Medicine, University of Indonesia, Jakarta</w:t>
      </w:r>
      <w:r>
        <w:rPr>
          <w:rFonts w:ascii="Times New Roman" w:eastAsia="Times New Roman" w:hAnsi="Times New Roman" w:cs="Times New Roman"/>
          <w:sz w:val="20"/>
          <w:szCs w:val="20"/>
          <w:lang w:eastAsia="x-none"/>
        </w:rPr>
        <w:t>.</w:t>
      </w:r>
    </w:p>
    <w:p w:rsidR="00E65312" w:rsidRPr="00E65312" w:rsidRDefault="00E65312" w:rsidP="00E653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530412" w:rsidRDefault="00E65312" w:rsidP="00E653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  <w:r w:rsidRPr="00E65312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Bachtiar</w:t>
      </w:r>
      <w:r w:rsidRPr="00E65312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 xml:space="preserve"> NS</w:t>
      </w:r>
      <w:r w:rsidRPr="00E65312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,</w:t>
      </w:r>
      <w:r w:rsidRPr="00E65312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 xml:space="preserve"> </w:t>
      </w:r>
      <w:r w:rsidRPr="00E65312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Sari</w:t>
      </w:r>
      <w:r w:rsidRPr="00E65312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 xml:space="preserve"> RM</w:t>
      </w:r>
      <w:r w:rsidRPr="00E65312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,</w:t>
      </w:r>
      <w:r w:rsidRPr="00E65312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 xml:space="preserve"> </w:t>
      </w:r>
      <w:r w:rsidRPr="00E65312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Puspita</w:t>
      </w:r>
      <w:r w:rsidRPr="00E65312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 xml:space="preserve"> M</w:t>
      </w:r>
      <w:r w:rsidRPr="00E65312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, Fahmi</w:t>
      </w:r>
      <w:r w:rsidRPr="00E65312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 xml:space="preserve"> J.</w:t>
      </w:r>
    </w:p>
    <w:p w:rsidR="00E65312" w:rsidRPr="00530412" w:rsidRDefault="00E65312" w:rsidP="00E653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E65312">
        <w:rPr>
          <w:rFonts w:ascii="Times New Roman" w:eastAsia="Times New Roman" w:hAnsi="Times New Roman" w:cs="Times New Roman"/>
          <w:sz w:val="20"/>
          <w:szCs w:val="20"/>
          <w:lang w:eastAsia="x-none"/>
        </w:rPr>
        <w:t>PT BIOFARMA, Indonesia</w:t>
      </w:r>
    </w:p>
    <w:p w:rsidR="00530412" w:rsidRPr="00530412" w:rsidRDefault="00530412" w:rsidP="0053041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x-none" w:eastAsia="x-none"/>
        </w:rPr>
      </w:pPr>
    </w:p>
    <w:p w:rsidR="00E65312" w:rsidRDefault="00E65312" w:rsidP="005304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530412" w:rsidRPr="00530412" w:rsidRDefault="00530412" w:rsidP="005304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bookmarkStart w:id="0" w:name="_GoBack"/>
      <w:bookmarkEnd w:id="0"/>
      <w:r w:rsidRPr="0053041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ABSTRACT</w:t>
      </w:r>
    </w:p>
    <w:p w:rsidR="00530412" w:rsidRPr="00530412" w:rsidRDefault="00530412" w:rsidP="00530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30412" w:rsidRPr="00530412" w:rsidRDefault="00530412" w:rsidP="00530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30412" w:rsidRPr="00530412" w:rsidRDefault="00530412" w:rsidP="00530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5304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Objectives.</w:t>
      </w:r>
      <w:proofErr w:type="gramEnd"/>
      <w:r w:rsidRPr="005304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To assess the safety of Influenza HA (</w:t>
      </w:r>
      <w:proofErr w:type="spellStart"/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Flubio</w:t>
      </w:r>
      <w:proofErr w:type="spellEnd"/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®) vaccine 28 days after two doses immunization in infants 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and children (6 months - 8 years old)  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and one dose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immunization  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 children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9-11 years of age.</w:t>
      </w:r>
    </w:p>
    <w:p w:rsidR="00530412" w:rsidRPr="00530412" w:rsidRDefault="00530412" w:rsidP="00530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530412" w:rsidRPr="00530412" w:rsidRDefault="00530412" w:rsidP="00530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5304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Methods.</w:t>
      </w:r>
      <w:proofErr w:type="gramEnd"/>
      <w:r w:rsidRPr="005304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530412">
        <w:rPr>
          <w:rFonts w:ascii="Times New Roman" w:eastAsia="Times New Roman" w:hAnsi="Times New Roman" w:cs="Tahoma"/>
          <w:color w:val="000000"/>
          <w:sz w:val="24"/>
          <w:szCs w:val="24"/>
          <w:lang w:val="en-US"/>
        </w:rPr>
        <w:t>This study was a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phase II clinical trial, open labeled bridging study. The subjects included in this study w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>ere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healthy infants/children age 6 months - 11 years. Subjects were vaccinated with 1 dose or 2 doses of Influenza HA vaccine. Antibody titers were measured at visit V1 (Day 0), V2 (V1 + 28 days/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7days) and at visit V3 (V2+28 days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+7 days)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by Haemaglutination Inhibition test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0412">
        <w:rPr>
          <w:rFonts w:ascii="Times New Roman" w:eastAsia="Times New Roman" w:hAnsi="Times New Roman" w:cs="Times New Roman"/>
          <w:sz w:val="24"/>
          <w:szCs w:val="24"/>
          <w:lang w:val="en-US"/>
        </w:rPr>
        <w:t>Safety was assessed immediately until 28 days</w:t>
      </w:r>
      <w:r w:rsidRPr="00530412">
        <w:rPr>
          <w:rFonts w:ascii="Times New Roman" w:eastAsia="Times New Roman" w:hAnsi="Times New Roman" w:cs="Times New Roman"/>
          <w:sz w:val="24"/>
          <w:szCs w:val="24"/>
        </w:rPr>
        <w:t xml:space="preserve"> after each</w:t>
      </w:r>
      <w:r w:rsidRPr="0053041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dose. </w:t>
      </w:r>
    </w:p>
    <w:p w:rsidR="00530412" w:rsidRPr="00530412" w:rsidRDefault="00530412" w:rsidP="0053041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30412" w:rsidRPr="00530412" w:rsidRDefault="00530412" w:rsidP="00530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5304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Results.</w:t>
      </w:r>
      <w:proofErr w:type="gramEnd"/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 total of 40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subjects 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>completed the study. All s</w:t>
      </w:r>
      <w:proofErr w:type="spellStart"/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ubjects</w:t>
      </w:r>
      <w:proofErr w:type="spellEnd"/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(100%) were protected against 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Influenza A/California/7/2009 (H1N1)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30412">
        <w:rPr>
          <w:rFonts w:ascii="Times New Roman" w:eastAsia="Times New Roman" w:hAnsi="Times New Roman" w:cs="Tahoma"/>
          <w:color w:val="000000"/>
          <w:sz w:val="24"/>
          <w:szCs w:val="24"/>
          <w:lang w:val="pt-BR"/>
        </w:rPr>
        <w:t>A/</w:t>
      </w:r>
      <w:r w:rsidRPr="00530412">
        <w:rPr>
          <w:rFonts w:ascii="Times New Roman" w:eastAsia="Times New Roman" w:hAnsi="Times New Roman" w:cs="Tahoma"/>
          <w:color w:val="000000"/>
          <w:sz w:val="24"/>
          <w:szCs w:val="24"/>
        </w:rPr>
        <w:t>Texas</w:t>
      </w:r>
      <w:r w:rsidRPr="00530412">
        <w:rPr>
          <w:rFonts w:ascii="Times New Roman" w:eastAsia="Times New Roman" w:hAnsi="Times New Roman" w:cs="Tahoma"/>
          <w:color w:val="000000"/>
          <w:sz w:val="24"/>
          <w:szCs w:val="24"/>
          <w:lang w:val="pt-BR"/>
        </w:rPr>
        <w:t>/</w:t>
      </w:r>
      <w:r w:rsidRPr="00530412">
        <w:rPr>
          <w:rFonts w:ascii="Times New Roman" w:eastAsia="Times New Roman" w:hAnsi="Times New Roman" w:cs="Tahoma"/>
          <w:color w:val="000000"/>
          <w:sz w:val="24"/>
          <w:szCs w:val="24"/>
        </w:rPr>
        <w:t>50</w:t>
      </w:r>
      <w:r w:rsidRPr="00530412">
        <w:rPr>
          <w:rFonts w:ascii="Times New Roman" w:eastAsia="Times New Roman" w:hAnsi="Times New Roman" w:cs="Tahoma"/>
          <w:color w:val="000000"/>
          <w:sz w:val="24"/>
          <w:szCs w:val="24"/>
          <w:lang w:val="pt-BR"/>
        </w:rPr>
        <w:t>/201</w:t>
      </w:r>
      <w:r w:rsidRPr="00530412">
        <w:rPr>
          <w:rFonts w:ascii="Times New Roman" w:eastAsia="Times New Roman" w:hAnsi="Times New Roman" w:cs="Tahoma"/>
          <w:color w:val="000000"/>
          <w:sz w:val="24"/>
          <w:szCs w:val="24"/>
        </w:rPr>
        <w:t>2</w:t>
      </w:r>
      <w:r w:rsidRPr="00530412">
        <w:rPr>
          <w:rFonts w:ascii="Times New Roman" w:eastAsia="Times New Roman" w:hAnsi="Times New Roman" w:cs="Tahoma"/>
          <w:color w:val="000000"/>
          <w:sz w:val="24"/>
          <w:szCs w:val="24"/>
          <w:lang w:val="pt-BR"/>
        </w:rPr>
        <w:t xml:space="preserve"> (H3N2)</w:t>
      </w:r>
      <w:r w:rsidRPr="00530412">
        <w:rPr>
          <w:rFonts w:ascii="Times New Roman" w:eastAsia="Times New Roman" w:hAnsi="Times New Roman" w:cs="Tahoma"/>
          <w:color w:val="000000"/>
          <w:sz w:val="24"/>
          <w:szCs w:val="24"/>
        </w:rPr>
        <w:t xml:space="preserve">, </w:t>
      </w:r>
      <w:r w:rsidRPr="00530412">
        <w:rPr>
          <w:rFonts w:ascii="Times New Roman" w:eastAsia="Times New Roman" w:hAnsi="Times New Roman" w:cs="Tahoma"/>
          <w:color w:val="000000"/>
          <w:sz w:val="24"/>
          <w:szCs w:val="24"/>
          <w:lang w:val="pt-BR"/>
        </w:rPr>
        <w:t xml:space="preserve"> and</w:t>
      </w:r>
      <w:r w:rsidRPr="00530412">
        <w:rPr>
          <w:rFonts w:ascii="Times New Roman" w:eastAsia="Times New Roman" w:hAnsi="Times New Roman" w:cs="Tahoma"/>
          <w:color w:val="000000"/>
          <w:sz w:val="24"/>
          <w:szCs w:val="24"/>
        </w:rPr>
        <w:t xml:space="preserve"> </w:t>
      </w:r>
      <w:r w:rsidRPr="00530412">
        <w:rPr>
          <w:rFonts w:ascii="Times New Roman" w:eastAsia="Times New Roman" w:hAnsi="Times New Roman" w:cs="Tahoma"/>
          <w:color w:val="000000"/>
          <w:sz w:val="24"/>
          <w:szCs w:val="24"/>
          <w:lang w:val="en-US"/>
        </w:rPr>
        <w:t>B/</w:t>
      </w:r>
      <w:r w:rsidRPr="00530412">
        <w:rPr>
          <w:rFonts w:ascii="Times New Roman" w:eastAsia="Times New Roman" w:hAnsi="Times New Roman" w:cs="Tahoma"/>
          <w:color w:val="000000"/>
          <w:sz w:val="24"/>
          <w:szCs w:val="24"/>
        </w:rPr>
        <w:t>Massachusets</w:t>
      </w:r>
      <w:r w:rsidRPr="00530412">
        <w:rPr>
          <w:rFonts w:ascii="Times New Roman" w:eastAsia="Times New Roman" w:hAnsi="Times New Roman" w:cs="Tahoma"/>
          <w:color w:val="000000"/>
          <w:sz w:val="24"/>
          <w:szCs w:val="24"/>
          <w:lang w:val="en-US"/>
        </w:rPr>
        <w:t>/</w:t>
      </w:r>
      <w:r w:rsidRPr="00530412">
        <w:rPr>
          <w:rFonts w:ascii="Times New Roman" w:eastAsia="Times New Roman" w:hAnsi="Times New Roman" w:cs="Tahoma"/>
          <w:color w:val="000000"/>
          <w:sz w:val="24"/>
          <w:szCs w:val="24"/>
        </w:rPr>
        <w:t>2/</w:t>
      </w:r>
      <w:r w:rsidRPr="00530412">
        <w:rPr>
          <w:rFonts w:ascii="Times New Roman" w:eastAsia="Times New Roman" w:hAnsi="Times New Roman" w:cs="Tahoma"/>
          <w:color w:val="000000"/>
          <w:sz w:val="24"/>
          <w:szCs w:val="24"/>
          <w:lang w:val="en-US"/>
        </w:rPr>
        <w:t>201</w:t>
      </w:r>
      <w:r w:rsidRPr="00530412">
        <w:rPr>
          <w:rFonts w:ascii="Times New Roman" w:eastAsia="Times New Roman" w:hAnsi="Times New Roman" w:cs="Tahoma"/>
          <w:color w:val="000000"/>
          <w:sz w:val="24"/>
          <w:szCs w:val="24"/>
        </w:rPr>
        <w:t>2</w:t>
      </w:r>
      <w:r w:rsidRPr="00530412">
        <w:rPr>
          <w:rFonts w:ascii="Times New Roman" w:eastAsia="Times New Roman" w:hAnsi="Times New Roman" w:cs="Tahoma"/>
          <w:color w:val="000000"/>
          <w:sz w:val="24"/>
          <w:szCs w:val="24"/>
          <w:lang w:val="en-US"/>
        </w:rPr>
        <w:t xml:space="preserve">. </w:t>
      </w:r>
      <w:r w:rsidRPr="00530412">
        <w:rPr>
          <w:rFonts w:ascii="Times New Roman" w:eastAsia="Times New Roman" w:hAnsi="Times New Roman" w:cs="Tahoma"/>
          <w:color w:val="000000"/>
          <w:sz w:val="24"/>
          <w:szCs w:val="24"/>
        </w:rPr>
        <w:t xml:space="preserve"> 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There were 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11.1% 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proofErr w:type="spellStart"/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ubjects</w:t>
      </w:r>
      <w:proofErr w:type="spellEnd"/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with 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local reaction 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and 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1.7%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with systemic event 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within 30 minutes after immunizations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>. There were 23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% 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proofErr w:type="spellStart"/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ubjects</w:t>
      </w:r>
      <w:proofErr w:type="spellEnd"/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with 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local reaction 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and 10.4 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%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with systemic event 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within 3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min - 72 hours after </w:t>
      </w:r>
      <w:proofErr w:type="spellStart"/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immunizatio</w:t>
      </w:r>
      <w:proofErr w:type="spellEnd"/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n. Most of the reactions were mild. 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No 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>serious adverse event related to the vaccine was reported.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530412" w:rsidRPr="00530412" w:rsidRDefault="00530412" w:rsidP="005304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530412" w:rsidRPr="00530412" w:rsidRDefault="00530412" w:rsidP="00530412">
      <w:pPr>
        <w:spacing w:after="0" w:line="240" w:lineRule="auto"/>
        <w:jc w:val="both"/>
        <w:rPr>
          <w:rFonts w:ascii="Palatino-Italic" w:eastAsia="Times New Roman" w:hAnsi="Palatino-Italic" w:cs="Palatino-Italic"/>
          <w:i/>
          <w:iCs/>
          <w:color w:val="000000"/>
          <w:sz w:val="18"/>
          <w:szCs w:val="18"/>
          <w:lang w:val="en-US"/>
        </w:rPr>
      </w:pPr>
      <w:proofErr w:type="gramStart"/>
      <w:r w:rsidRPr="005304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Conclusion.</w:t>
      </w:r>
      <w:proofErr w:type="gramEnd"/>
      <w:r w:rsidRPr="005304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Flubio</w:t>
      </w:r>
      <w:proofErr w:type="spellEnd"/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® (Bio </w:t>
      </w:r>
      <w:proofErr w:type="spellStart"/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Farma</w:t>
      </w:r>
      <w:proofErr w:type="spellEnd"/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Influenza HA Trivalent) vaccine was proven safe for children aged 6 months up to 11 years. No serious adverse event related to the vaccine.</w:t>
      </w:r>
    </w:p>
    <w:p w:rsidR="00530412" w:rsidRPr="00530412" w:rsidRDefault="00530412" w:rsidP="00530412">
      <w:pPr>
        <w:spacing w:after="0"/>
        <w:outlineLvl w:val="6"/>
        <w:rPr>
          <w:rFonts w:ascii="Arial" w:eastAsia="Arial" w:hAnsi="Arial" w:cs="Times New Roman"/>
          <w:b/>
          <w:bCs/>
          <w:iCs/>
          <w:color w:val="000000"/>
          <w:sz w:val="20"/>
          <w:szCs w:val="20"/>
          <w:lang w:val="x-none" w:eastAsia="x-none"/>
        </w:rPr>
      </w:pPr>
    </w:p>
    <w:p w:rsidR="00530412" w:rsidRPr="00530412" w:rsidRDefault="00530412" w:rsidP="005304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val="en-US"/>
        </w:rPr>
      </w:pPr>
      <w:r w:rsidRPr="00530412">
        <w:rPr>
          <w:rFonts w:ascii="Times New Roman" w:eastAsia="Times New Roman" w:hAnsi="Times New Roman" w:cs="Times New Roman"/>
          <w:color w:val="000000"/>
          <w:sz w:val="24"/>
          <w:szCs w:val="20"/>
          <w:lang w:val="en-US"/>
        </w:rPr>
        <w:t xml:space="preserve">Keywords: Influenza vaccine, 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safety, infant, children.</w:t>
      </w:r>
    </w:p>
    <w:p w:rsidR="002A4891" w:rsidRDefault="00530412" w:rsidP="00530412">
      <w:r w:rsidRPr="00530412">
        <w:rPr>
          <w:rFonts w:ascii="Times New Roman" w:eastAsia="Times New Roman" w:hAnsi="Times New Roman" w:cs="Times New Roman"/>
          <w:color w:val="000000"/>
          <w:sz w:val="24"/>
          <w:szCs w:val="20"/>
          <w:lang w:val="en-US"/>
        </w:rPr>
        <w:br w:type="page"/>
      </w:r>
    </w:p>
    <w:sectPr w:rsidR="002A48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-Italic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412"/>
    <w:rsid w:val="000D4726"/>
    <w:rsid w:val="002A4891"/>
    <w:rsid w:val="00530412"/>
    <w:rsid w:val="00E6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2015-05-01T09:05:00Z</dcterms:created>
  <dcterms:modified xsi:type="dcterms:W3CDTF">2015-05-01T09:24:00Z</dcterms:modified>
</cp:coreProperties>
</file>