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56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6282"/>
        <w:gridCol w:w="6282"/>
      </w:tblGrid>
      <w:tr>
        <w:tblPrEx>
          <w:shd w:val="clear" w:color="auto" w:fill="578625"/>
        </w:tblPrEx>
        <w:trPr>
          <w:trHeight w:val="540" w:hRule="atLeast"/>
          <w:tblHeader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2"/>
                <w:szCs w:val="42"/>
              </w:rPr>
              <w:t>Common Core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0"/>
                <w:szCs w:val="40"/>
              </w:rPr>
              <w:t xml:space="preserve">Middle School Must Haves </w:t>
            </w:r>
          </w:p>
        </w:tc>
      </w:tr>
      <w:tr>
        <w:tblPrEx>
          <w:shd w:val="clear" w:color="auto" w:fill="ffffff"/>
        </w:tblPrEx>
        <w:trPr>
          <w:trHeight w:val="10600" w:hRule="atLeast"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>Writing</w:t>
            </w:r>
          </w:p>
          <w:p/>
          <w:p>
            <w:r>
              <w:rPr>
                <w:sz w:val="18"/>
                <w:szCs w:val="18"/>
              </w:rPr>
              <w:t>CCSS.ELA-Literacy.W.8.3b Use narrative techniques, such as dialogue, pacing, description, and reflection, to develop experiences, events, and/or characters.</w:t>
            </w:r>
          </w:p>
          <w:p>
            <w:r>
              <w:rPr>
                <w:sz w:val="18"/>
                <w:szCs w:val="18"/>
              </w:rPr>
              <w:t>CCSS.ELA-Literacy.W.8.3c Use a variety of transition words, phrases, and clauses to convey sequence, signal shifts from one time frame or setting to another, and show the relationships among experiences and events.</w:t>
            </w:r>
          </w:p>
          <w:p>
            <w:r>
              <w:rPr>
                <w:sz w:val="18"/>
                <w:szCs w:val="18"/>
              </w:rPr>
              <w:t>CCSS.ELA-Literacy.W.8.3d Use precise words and phrases, relevant descriptive details, and sensory language to capture the action and convey experiences and events.</w:t>
            </w:r>
          </w:p>
          <w:p>
            <w:r>
              <w:rPr>
                <w:sz w:val="18"/>
                <w:szCs w:val="18"/>
              </w:rPr>
              <w:t>CCSS.ELA-Literacy.W.8.3e Provide a conclusion that follows from and reflects on the narrated experiences or events.</w:t>
            </w:r>
          </w:p>
          <w:p/>
          <w:p>
            <w:r>
              <w:rPr>
                <w:sz w:val="18"/>
                <w:szCs w:val="18"/>
              </w:rPr>
              <w:t>Production and Distribution of Writing</w:t>
            </w:r>
          </w:p>
          <w:p/>
          <w:p>
            <w:r>
              <w:rPr>
                <w:sz w:val="18"/>
                <w:szCs w:val="18"/>
              </w:rPr>
              <w:t>CCSS.ELA-Literacy.W.8.4 Produce clear and coherent writing in which the development, organization, and style are appropriate to task, purpose, and audience. (Grade-specific expectations for writing types are defined in standards 1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3 above.)</w:t>
            </w:r>
          </w:p>
          <w:p>
            <w:r>
              <w:rPr>
                <w:sz w:val="18"/>
                <w:szCs w:val="18"/>
              </w:rPr>
              <w:t>CCSS.ELA-Literacy.W.8.5 With some guidance and support from peers and adults, develop and strengthen writing as needed by planning, revising, editing, rewriting, or trying a new approach, focusing on how well purpose and audience have been addressed. (Editing for conventions should demonstrate command of Language standards 1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3 up to and including grade 8 here.)</w:t>
            </w:r>
          </w:p>
          <w:p>
            <w:r>
              <w:rPr>
                <w:sz w:val="18"/>
                <w:szCs w:val="18"/>
              </w:rPr>
              <w:t>CCSS.ELA-Literacy.W.8.6 Use technology, including the Internet, to produce and publish writing and present the relationships between information and ideas efficiently as well as to interact and collaborate with others.</w:t>
            </w:r>
          </w:p>
          <w:p>
            <w:r>
              <w:rPr>
                <w:sz w:val="18"/>
                <w:szCs w:val="18"/>
              </w:rPr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>Writing</w:t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