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246C" w:rsidRDefault="00A6246C">
      <w:bookmarkStart w:id="0" w:name="_GoBack"/>
      <w:bookmarkEnd w:id="0"/>
    </w:p>
    <w:p w:rsidR="00B21228" w:rsidRPr="00925CE2" w:rsidRDefault="00A06741" w:rsidP="00C80937">
      <w:pPr>
        <w:jc w:val="center"/>
        <w:rPr>
          <w:rFonts w:cs="Mangal"/>
          <w:b/>
          <w:bCs/>
          <w:sz w:val="24"/>
          <w:szCs w:val="24"/>
        </w:rPr>
      </w:pPr>
      <w:r w:rsidRPr="00A06741">
        <w:rPr>
          <w:rFonts w:cs="Mangal"/>
          <w:b/>
          <w:bCs/>
          <w:sz w:val="24"/>
          <w:szCs w:val="24"/>
          <w:cs/>
        </w:rPr>
        <w:t>अपैशुनम्</w:t>
      </w:r>
      <w:r>
        <w:rPr>
          <w:rFonts w:cs="Mangal"/>
          <w:b/>
          <w:bCs/>
          <w:sz w:val="24"/>
          <w:szCs w:val="24"/>
        </w:rPr>
        <w:t xml:space="preserve"> </w:t>
      </w:r>
      <w:r w:rsidR="00C80937" w:rsidRPr="00925CE2">
        <w:rPr>
          <w:rFonts w:cs="Mangal"/>
          <w:b/>
          <w:bCs/>
          <w:sz w:val="24"/>
          <w:szCs w:val="24"/>
          <w:cs/>
        </w:rPr>
        <w:t>सद्गुण</w:t>
      </w:r>
    </w:p>
    <w:p w:rsidR="00746896" w:rsidRDefault="009758BB" w:rsidP="000930AD">
      <w:pPr>
        <w:rPr>
          <w:rFonts w:cs="Mangal"/>
        </w:rPr>
      </w:pPr>
      <w:r w:rsidRPr="009758BB">
        <w:rPr>
          <w:rFonts w:cs="Mangal"/>
        </w:rPr>
        <w:t xml:space="preserve">Bhagavad Gita, </w:t>
      </w:r>
      <w:r w:rsidR="006C3B8A">
        <w:rPr>
          <w:rFonts w:cs="Mangal"/>
        </w:rPr>
        <w:t>C</w:t>
      </w:r>
      <w:r w:rsidRPr="009758BB">
        <w:rPr>
          <w:rFonts w:cs="Mangal"/>
        </w:rPr>
        <w:t>hapter 16 (</w:t>
      </w:r>
      <w:r w:rsidR="006C3B8A">
        <w:rPr>
          <w:rFonts w:cs="Mangal"/>
        </w:rPr>
        <w:t xml:space="preserve">Shloka </w:t>
      </w:r>
      <w:r w:rsidRPr="009758BB">
        <w:rPr>
          <w:rFonts w:cs="Mangal"/>
        </w:rPr>
        <w:t xml:space="preserve">2) </w:t>
      </w:r>
      <w:r>
        <w:rPr>
          <w:rFonts w:cs="Mangal"/>
        </w:rPr>
        <w:t>talks about the divine attribute</w:t>
      </w:r>
      <w:r w:rsidRPr="009758BB">
        <w:rPr>
          <w:rFonts w:cs="Mangal"/>
        </w:rPr>
        <w:t xml:space="preserve"> </w:t>
      </w:r>
      <w:r w:rsidRPr="00A06741">
        <w:rPr>
          <w:rFonts w:cs="Mangal"/>
          <w:b/>
          <w:bCs/>
          <w:cs/>
        </w:rPr>
        <w:t>अपैशुनम्</w:t>
      </w:r>
      <w:r>
        <w:rPr>
          <w:rFonts w:cs="Mangal"/>
          <w:b/>
          <w:bCs/>
        </w:rPr>
        <w:t>.</w:t>
      </w:r>
      <w:r w:rsidR="00D00382">
        <w:rPr>
          <w:rFonts w:cs="Mangal"/>
          <w:b/>
          <w:bCs/>
        </w:rPr>
        <w:t xml:space="preserve"> </w:t>
      </w:r>
      <w:r w:rsidR="008009C1">
        <w:rPr>
          <w:rFonts w:cs="Mangal"/>
          <w:b/>
          <w:bCs/>
        </w:rPr>
        <w:t xml:space="preserve"> </w:t>
      </w:r>
      <w:r w:rsidR="008009C1">
        <w:rPr>
          <w:rFonts w:cs="Mangal"/>
        </w:rPr>
        <w:t>It implies the absence of finding faults in person, circumstance, event or thing i.e. absolute absence of blame behavior</w:t>
      </w:r>
      <w:r w:rsidR="00115557">
        <w:rPr>
          <w:rFonts w:cs="Mangal"/>
        </w:rPr>
        <w:t xml:space="preserve"> as well as not discussing faults of others.</w:t>
      </w:r>
      <w:r w:rsidR="008009C1">
        <w:rPr>
          <w:rFonts w:cs="Mangal"/>
        </w:rPr>
        <w:t xml:space="preserve"> This is </w:t>
      </w:r>
      <w:r w:rsidR="0034162A">
        <w:rPr>
          <w:rFonts w:cs="Mangal"/>
        </w:rPr>
        <w:t>also a leadership quality.</w:t>
      </w:r>
      <w:r w:rsidR="00DA1C90">
        <w:rPr>
          <w:rFonts w:cs="Mangal"/>
        </w:rPr>
        <w:t xml:space="preserve"> </w:t>
      </w:r>
    </w:p>
    <w:p w:rsidR="00746896" w:rsidRDefault="008009C1" w:rsidP="000930AD">
      <w:pPr>
        <w:rPr>
          <w:rFonts w:cs="Mangal"/>
        </w:rPr>
      </w:pPr>
      <w:r>
        <w:rPr>
          <w:rFonts w:cs="Mangal"/>
        </w:rPr>
        <w:t>Three aspects must be clearly understood in this regard:</w:t>
      </w:r>
    </w:p>
    <w:p w:rsidR="00746896" w:rsidRDefault="008009C1" w:rsidP="00CC33DA">
      <w:pPr>
        <w:pStyle w:val="ListParagraph"/>
        <w:numPr>
          <w:ilvl w:val="0"/>
          <w:numId w:val="3"/>
        </w:numPr>
        <w:rPr>
          <w:rFonts w:cs="Mangal"/>
        </w:rPr>
      </w:pPr>
      <w:r>
        <w:rPr>
          <w:rFonts w:cs="Mangal"/>
        </w:rPr>
        <w:t>When we perceive an object, it means that we have denied Lord (as we do not see Lord in all); this gives chance for us to form a blame</w:t>
      </w:r>
      <w:r w:rsidR="00115557">
        <w:rPr>
          <w:rFonts w:cs="Mangal"/>
        </w:rPr>
        <w:t xml:space="preserve"> or condemnation</w:t>
      </w:r>
      <w:r w:rsidR="00CC33DA">
        <w:rPr>
          <w:rFonts w:cs="Mangal"/>
        </w:rPr>
        <w:t xml:space="preserve"> (including</w:t>
      </w:r>
      <w:r w:rsidR="00165F25">
        <w:rPr>
          <w:rFonts w:cs="Mangal"/>
        </w:rPr>
        <w:t xml:space="preserve"> for</w:t>
      </w:r>
      <w:r w:rsidR="00CC33DA">
        <w:rPr>
          <w:rFonts w:cs="Mangal"/>
        </w:rPr>
        <w:t xml:space="preserve"> Lord i.e. </w:t>
      </w:r>
      <w:r w:rsidR="00CC33DA" w:rsidRPr="00CC33DA">
        <w:rPr>
          <w:rFonts w:cs="Mangal"/>
          <w:cs/>
        </w:rPr>
        <w:t>दोष दृष्टि</w:t>
      </w:r>
      <w:r w:rsidR="00CC33DA">
        <w:rPr>
          <w:rFonts w:cs="Mangal"/>
        </w:rPr>
        <w:t>)</w:t>
      </w:r>
    </w:p>
    <w:p w:rsidR="00746896" w:rsidRPr="008009C1" w:rsidRDefault="008009C1" w:rsidP="00746896">
      <w:pPr>
        <w:pStyle w:val="ListParagraph"/>
        <w:numPr>
          <w:ilvl w:val="0"/>
          <w:numId w:val="3"/>
        </w:numPr>
        <w:rPr>
          <w:rFonts w:cs="Mangal"/>
        </w:rPr>
      </w:pPr>
      <w:r w:rsidRPr="008009C1">
        <w:rPr>
          <w:rFonts w:cs="Mangal"/>
        </w:rPr>
        <w:t>Non</w:t>
      </w:r>
      <w:r w:rsidR="00115557">
        <w:rPr>
          <w:rFonts w:cs="Mangal"/>
        </w:rPr>
        <w:t>-</w:t>
      </w:r>
      <w:r w:rsidRPr="008009C1">
        <w:rPr>
          <w:rFonts w:cs="Mangal"/>
        </w:rPr>
        <w:t>fulfillme</w:t>
      </w:r>
      <w:r>
        <w:rPr>
          <w:rFonts w:cs="Mangal"/>
        </w:rPr>
        <w:t xml:space="preserve">nt of desires can lead to </w:t>
      </w:r>
      <w:r w:rsidR="00115557">
        <w:rPr>
          <w:rFonts w:cs="Mangal"/>
        </w:rPr>
        <w:t>putting blame</w:t>
      </w:r>
      <w:r>
        <w:rPr>
          <w:rFonts w:cs="Mangal"/>
        </w:rPr>
        <w:t xml:space="preserve"> </w:t>
      </w:r>
      <w:r w:rsidR="00115557">
        <w:rPr>
          <w:rFonts w:cs="Mangal"/>
        </w:rPr>
        <w:t>o</w:t>
      </w:r>
      <w:r>
        <w:rPr>
          <w:rFonts w:cs="Mangal"/>
        </w:rPr>
        <w:t>n circumstances (</w:t>
      </w:r>
      <w:r w:rsidR="00E13A90">
        <w:rPr>
          <w:rFonts w:cs="Mangal"/>
        </w:rPr>
        <w:t>bypassing faith in Lord)</w:t>
      </w:r>
    </w:p>
    <w:p w:rsidR="00746896" w:rsidRPr="008009C1" w:rsidRDefault="008009C1" w:rsidP="008009C1">
      <w:pPr>
        <w:pStyle w:val="ListParagraph"/>
        <w:numPr>
          <w:ilvl w:val="0"/>
          <w:numId w:val="3"/>
        </w:numPr>
        <w:rPr>
          <w:rFonts w:cs="Mangal"/>
        </w:rPr>
      </w:pPr>
      <w:r w:rsidRPr="008009C1">
        <w:rPr>
          <w:rFonts w:cs="Mangal"/>
        </w:rPr>
        <w:t>Inability to see our own weaknesses</w:t>
      </w:r>
      <w:r>
        <w:rPr>
          <w:rFonts w:cs="Mangal"/>
        </w:rPr>
        <w:t xml:space="preserve">; our internal approvals of our own negative/lower tendencies </w:t>
      </w:r>
      <w:r w:rsidR="00725EBD">
        <w:rPr>
          <w:rFonts w:cs="Mangal"/>
        </w:rPr>
        <w:t xml:space="preserve">taking </w:t>
      </w:r>
      <w:r>
        <w:rPr>
          <w:rFonts w:cs="Mangal"/>
        </w:rPr>
        <w:t xml:space="preserve">them </w:t>
      </w:r>
      <w:r w:rsidR="000D7DC7">
        <w:rPr>
          <w:rFonts w:cs="Mangal"/>
        </w:rPr>
        <w:t xml:space="preserve">as </w:t>
      </w:r>
      <w:r>
        <w:rPr>
          <w:rFonts w:cs="Mangal"/>
        </w:rPr>
        <w:t xml:space="preserve">acceptance </w:t>
      </w:r>
      <w:r w:rsidR="002F6760" w:rsidRPr="008009C1">
        <w:rPr>
          <w:rFonts w:cs="Mangal"/>
        </w:rPr>
        <w:t>due to ego or denial</w:t>
      </w:r>
      <w:r>
        <w:rPr>
          <w:rFonts w:cs="Mangal"/>
        </w:rPr>
        <w:t xml:space="preserve"> of truth or lack of commitment</w:t>
      </w:r>
    </w:p>
    <w:p w:rsidR="00115557" w:rsidRDefault="00115557" w:rsidP="000930AD">
      <w:pPr>
        <w:rPr>
          <w:rFonts w:cs="Mangal"/>
        </w:rPr>
      </w:pPr>
      <w:r>
        <w:rPr>
          <w:rFonts w:cs="Mangal"/>
        </w:rPr>
        <w:t xml:space="preserve">Shastra guides that </w:t>
      </w:r>
      <w:r w:rsidR="00E13A90">
        <w:rPr>
          <w:rFonts w:cs="Mangal"/>
        </w:rPr>
        <w:t>fault finding, blaming</w:t>
      </w:r>
      <w:r w:rsidR="008D630D">
        <w:rPr>
          <w:rFonts w:cs="Mangal"/>
        </w:rPr>
        <w:t>, abusing</w:t>
      </w:r>
      <w:r w:rsidR="00E13A90">
        <w:rPr>
          <w:rFonts w:cs="Mangal"/>
        </w:rPr>
        <w:t xml:space="preserve"> and discussing the same with others </w:t>
      </w:r>
      <w:r w:rsidR="008D630D">
        <w:rPr>
          <w:rFonts w:cs="Mangal"/>
        </w:rPr>
        <w:t xml:space="preserve">(i.e. back biting) </w:t>
      </w:r>
      <w:r w:rsidR="00E13A90">
        <w:rPr>
          <w:rFonts w:cs="Mangal"/>
        </w:rPr>
        <w:t xml:space="preserve">is </w:t>
      </w:r>
      <w:r w:rsidR="008D630D">
        <w:rPr>
          <w:rFonts w:cs="Mangal"/>
        </w:rPr>
        <w:t>a sin of highest order</w:t>
      </w:r>
      <w:r w:rsidR="00E13A90">
        <w:rPr>
          <w:rFonts w:cs="Mangal"/>
        </w:rPr>
        <w:t xml:space="preserve">. Just what is the highest sin, the opposite of it is one of the highest virtues i.e. </w:t>
      </w:r>
      <w:r w:rsidR="00E13A90" w:rsidRPr="00E13A90">
        <w:rPr>
          <w:rFonts w:cs="Mangal"/>
          <w:cs/>
        </w:rPr>
        <w:t>अपैशुनम्</w:t>
      </w:r>
      <w:r w:rsidR="00E13A90" w:rsidRPr="00E13A90">
        <w:rPr>
          <w:rFonts w:cs="Mangal"/>
        </w:rPr>
        <w:t>.</w:t>
      </w:r>
      <w:r w:rsidR="00E13A90">
        <w:rPr>
          <w:rFonts w:cs="Mangal"/>
        </w:rPr>
        <w:t xml:space="preserve"> Without </w:t>
      </w:r>
      <w:r w:rsidR="007C2D0F">
        <w:rPr>
          <w:rFonts w:cs="Mangal"/>
        </w:rPr>
        <w:t xml:space="preserve">adopting </w:t>
      </w:r>
      <w:r w:rsidR="00E13A90">
        <w:rPr>
          <w:rFonts w:cs="Mangal"/>
        </w:rPr>
        <w:t>this quality, it is impossible to remain equipoised for a long period of time</w:t>
      </w:r>
      <w:r w:rsidR="008D630D">
        <w:rPr>
          <w:rFonts w:cs="Mangal"/>
        </w:rPr>
        <w:t xml:space="preserve"> because the moment we </w:t>
      </w:r>
      <w:r w:rsidR="006278C5">
        <w:rPr>
          <w:rFonts w:cs="Mangal"/>
        </w:rPr>
        <w:t>start blaming or abusing others</w:t>
      </w:r>
      <w:r w:rsidR="002B7506">
        <w:rPr>
          <w:rFonts w:cs="Mangal"/>
        </w:rPr>
        <w:t xml:space="preserve"> (verbal or non-verbal)</w:t>
      </w:r>
      <w:r w:rsidR="006278C5">
        <w:rPr>
          <w:rFonts w:cs="Mangal"/>
        </w:rPr>
        <w:t xml:space="preserve">, we plant the seeds of those abused </w:t>
      </w:r>
      <w:r w:rsidR="00096E7A">
        <w:rPr>
          <w:rFonts w:cs="Mangal"/>
        </w:rPr>
        <w:t xml:space="preserve">characteristic </w:t>
      </w:r>
      <w:r w:rsidR="006278C5">
        <w:rPr>
          <w:rFonts w:cs="Mangal"/>
        </w:rPr>
        <w:t xml:space="preserve">in our own </w:t>
      </w:r>
      <w:r w:rsidR="00096E7A">
        <w:rPr>
          <w:rFonts w:cs="Mangal"/>
        </w:rPr>
        <w:t xml:space="preserve">mind </w:t>
      </w:r>
      <w:r w:rsidR="006278C5">
        <w:rPr>
          <w:rFonts w:cs="Mangal"/>
        </w:rPr>
        <w:t xml:space="preserve">and these seeds knowingly or unknowingly keep on getting nourishment </w:t>
      </w:r>
      <w:r w:rsidR="006C3D0C">
        <w:rPr>
          <w:rFonts w:cs="Mangal"/>
        </w:rPr>
        <w:t xml:space="preserve">and it also </w:t>
      </w:r>
      <w:r w:rsidR="006278C5">
        <w:rPr>
          <w:rFonts w:cs="Mangal"/>
        </w:rPr>
        <w:t>shows up in our behavior sometime or the other.</w:t>
      </w:r>
    </w:p>
    <w:p w:rsidR="00655307" w:rsidRDefault="00655307" w:rsidP="000930AD">
      <w:pPr>
        <w:rPr>
          <w:rFonts w:cs="Mangal"/>
        </w:rPr>
      </w:pPr>
      <w:r w:rsidRPr="00655307">
        <w:rPr>
          <w:rFonts w:cs="Mangal"/>
          <w:b/>
          <w:bCs/>
          <w:cs/>
        </w:rPr>
        <w:t>पूज्य बाबू जी (श्री हनुमानप्रसाद पोद्दार)</w:t>
      </w:r>
      <w:r w:rsidRPr="00655307">
        <w:rPr>
          <w:rFonts w:cs="Mangal"/>
          <w:cs/>
        </w:rPr>
        <w:t xml:space="preserve"> के वचन हैं की "</w:t>
      </w:r>
      <w:r w:rsidRPr="00D70C5C">
        <w:rPr>
          <w:rFonts w:cs="Mangal"/>
          <w:i/>
          <w:iCs/>
          <w:color w:val="17365D" w:themeColor="text2" w:themeShade="BF"/>
          <w:cs/>
        </w:rPr>
        <w:t xml:space="preserve">दूसरों की बुराइयाँ मत देखो </w:t>
      </w:r>
      <w:r w:rsidRPr="00D70C5C">
        <w:rPr>
          <w:rFonts w:cs="Mangal"/>
          <w:i/>
          <w:iCs/>
          <w:color w:val="17365D" w:themeColor="text2" w:themeShade="BF"/>
        </w:rPr>
        <w:t xml:space="preserve">| </w:t>
      </w:r>
      <w:r w:rsidRPr="00D70C5C">
        <w:rPr>
          <w:rFonts w:cs="Mangal"/>
          <w:i/>
          <w:iCs/>
          <w:color w:val="17365D" w:themeColor="text2" w:themeShade="BF"/>
          <w:cs/>
        </w:rPr>
        <w:t>बुराइयाँ देखने से बुराई का चिंतन होता रहता है</w:t>
      </w:r>
      <w:r w:rsidRPr="00D70C5C">
        <w:rPr>
          <w:rFonts w:cs="Mangal"/>
          <w:i/>
          <w:iCs/>
          <w:color w:val="17365D" w:themeColor="text2" w:themeShade="BF"/>
        </w:rPr>
        <w:t xml:space="preserve">, </w:t>
      </w:r>
      <w:r w:rsidRPr="00D70C5C">
        <w:rPr>
          <w:rFonts w:cs="Mangal"/>
          <w:i/>
          <w:iCs/>
          <w:color w:val="17365D" w:themeColor="text2" w:themeShade="BF"/>
          <w:cs/>
        </w:rPr>
        <w:t>और जैसा चिंतन होता है</w:t>
      </w:r>
      <w:r w:rsidRPr="00D70C5C">
        <w:rPr>
          <w:rFonts w:cs="Mangal"/>
          <w:i/>
          <w:iCs/>
          <w:color w:val="17365D" w:themeColor="text2" w:themeShade="BF"/>
        </w:rPr>
        <w:t xml:space="preserve">, </w:t>
      </w:r>
      <w:r w:rsidRPr="00D70C5C">
        <w:rPr>
          <w:rFonts w:cs="Mangal"/>
          <w:i/>
          <w:iCs/>
          <w:color w:val="17365D" w:themeColor="text2" w:themeShade="BF"/>
          <w:cs/>
        </w:rPr>
        <w:t xml:space="preserve">चित्त भी वैसा ही बनता चला जाता है </w:t>
      </w:r>
      <w:r w:rsidRPr="00D70C5C">
        <w:rPr>
          <w:rFonts w:cs="Mangal"/>
          <w:i/>
          <w:iCs/>
          <w:color w:val="17365D" w:themeColor="text2" w:themeShade="BF"/>
        </w:rPr>
        <w:t>|</w:t>
      </w:r>
      <w:r w:rsidRPr="00655307">
        <w:rPr>
          <w:rFonts w:cs="Mangal"/>
        </w:rPr>
        <w:t>"</w:t>
      </w:r>
    </w:p>
    <w:p w:rsidR="004A44E4" w:rsidRPr="004A44E4" w:rsidRDefault="004A44E4" w:rsidP="00AB18D5">
      <w:pPr>
        <w:rPr>
          <w:rFonts w:cs="Mangal"/>
        </w:rPr>
      </w:pPr>
      <w:r>
        <w:rPr>
          <w:rFonts w:cs="Mangal"/>
        </w:rPr>
        <w:t xml:space="preserve">The moment we adopt the quality of </w:t>
      </w:r>
      <w:r w:rsidRPr="00E13A90">
        <w:rPr>
          <w:rFonts w:cs="Mangal"/>
          <w:cs/>
        </w:rPr>
        <w:t>अपैशुनम्</w:t>
      </w:r>
      <w:r>
        <w:rPr>
          <w:rFonts w:cs="Mangal"/>
        </w:rPr>
        <w:t xml:space="preserve"> in our mind, we feel a high degree of peace because we turn our attention away from outward. However, it would be only half victory if we forget to turn the attention further inwards towards our own shortcomings, weaknesses and make no efforts to improve.</w:t>
      </w:r>
      <w:r w:rsidR="000269E6">
        <w:rPr>
          <w:rFonts w:cs="Mangal"/>
        </w:rPr>
        <w:t xml:space="preserve"> </w:t>
      </w:r>
      <w:r w:rsidRPr="004A44E4">
        <w:rPr>
          <w:rFonts w:cs="Mangal"/>
        </w:rPr>
        <w:t>Inst</w:t>
      </w:r>
      <w:r>
        <w:rPr>
          <w:rFonts w:cs="Mangal"/>
        </w:rPr>
        <w:t xml:space="preserve">ead, we need to continuously stay vigilant, check our mistakes/weaknesses and progresses towards our life’s goal i.e. </w:t>
      </w:r>
      <w:r w:rsidRPr="004A44E4">
        <w:rPr>
          <w:rFonts w:cs="Mangal"/>
          <w:cs/>
        </w:rPr>
        <w:t>भगवद प्राप्ति</w:t>
      </w:r>
      <w:r>
        <w:rPr>
          <w:rFonts w:cs="Mangal"/>
        </w:rPr>
        <w:t xml:space="preserve">. </w:t>
      </w:r>
    </w:p>
    <w:p w:rsidR="00D70C5C" w:rsidRDefault="00A8313A" w:rsidP="00725EBD">
      <w:pPr>
        <w:rPr>
          <w:rFonts w:cs="Mangal"/>
        </w:rPr>
      </w:pPr>
      <w:r>
        <w:rPr>
          <w:rFonts w:cs="Mangal"/>
        </w:rPr>
        <w:t xml:space="preserve">Upon closer thought, we realize that selfless action (a key element of Karm Yoga) </w:t>
      </w:r>
      <w:r w:rsidR="00725EBD">
        <w:rPr>
          <w:rFonts w:cs="Mangal"/>
        </w:rPr>
        <w:t xml:space="preserve">if always free from outward blames, hence, if while performing any action we realize that we are finding faults, we must quickly become vigilant and adopt unselfishness in action. By following </w:t>
      </w:r>
      <w:r w:rsidR="00725EBD" w:rsidRPr="00E13A90">
        <w:rPr>
          <w:rFonts w:cs="Mangal"/>
          <w:cs/>
        </w:rPr>
        <w:t>अपैशुनम्</w:t>
      </w:r>
      <w:r w:rsidR="00725EBD">
        <w:rPr>
          <w:rFonts w:cs="Mangal"/>
        </w:rPr>
        <w:t xml:space="preserve"> in our lives, we become our own friends because fault finding is path of degradation of our consciousness.</w:t>
      </w:r>
    </w:p>
    <w:p w:rsidR="00AB18D5" w:rsidRPr="00AB18D5" w:rsidRDefault="00AB18D5" w:rsidP="00AB18D5">
      <w:pPr>
        <w:rPr>
          <w:rFonts w:cs="Mangal"/>
          <w:i/>
          <w:iCs/>
          <w:color w:val="17365D" w:themeColor="text2" w:themeShade="BF"/>
        </w:rPr>
      </w:pPr>
      <w:r w:rsidRPr="00AB18D5">
        <w:rPr>
          <w:rFonts w:cs="Mangal"/>
          <w:i/>
          <w:iCs/>
          <w:color w:val="17365D" w:themeColor="text2" w:themeShade="BF"/>
          <w:cs/>
        </w:rPr>
        <w:t xml:space="preserve">श्री रामचरितमानस के उत्तरकाण्ड </w:t>
      </w:r>
      <w:r w:rsidR="005B4E33">
        <w:rPr>
          <w:rFonts w:cs="Mangal"/>
          <w:i/>
          <w:iCs/>
          <w:color w:val="17365D" w:themeColor="text2" w:themeShade="BF"/>
        </w:rPr>
        <w:t>(</w:t>
      </w:r>
      <w:r w:rsidR="005B4E33">
        <w:rPr>
          <w:rFonts w:cs="Mangal"/>
          <w:i/>
          <w:iCs/>
          <w:color w:val="17365D" w:themeColor="text2" w:themeShade="BF"/>
          <w:cs/>
        </w:rPr>
        <w:t>दोहा १२१</w:t>
      </w:r>
      <w:r w:rsidR="005B4E33">
        <w:rPr>
          <w:rFonts w:cs="Mangal"/>
          <w:i/>
          <w:iCs/>
          <w:color w:val="17365D" w:themeColor="text2" w:themeShade="BF"/>
        </w:rPr>
        <w:t xml:space="preserve">) </w:t>
      </w:r>
      <w:r w:rsidRPr="00AB18D5">
        <w:rPr>
          <w:rFonts w:cs="Mangal"/>
          <w:i/>
          <w:iCs/>
          <w:color w:val="17365D" w:themeColor="text2" w:themeShade="BF"/>
          <w:cs/>
        </w:rPr>
        <w:t xml:space="preserve">में </w:t>
      </w:r>
      <w:r w:rsidR="00A47741" w:rsidRPr="00A47741">
        <w:rPr>
          <w:rFonts w:cs="Mangal"/>
          <w:i/>
          <w:iCs/>
          <w:color w:val="17365D" w:themeColor="text2" w:themeShade="BF"/>
          <w:cs/>
        </w:rPr>
        <w:t>अपैशुनम् पर</w:t>
      </w:r>
      <w:r w:rsidR="00A47741">
        <w:rPr>
          <w:rFonts w:cs="Mangal"/>
          <w:i/>
          <w:iCs/>
          <w:color w:val="17365D" w:themeColor="text2" w:themeShade="BF"/>
        </w:rPr>
        <w:t xml:space="preserve"> </w:t>
      </w:r>
      <w:r w:rsidRPr="00AB18D5">
        <w:rPr>
          <w:rFonts w:cs="Mangal"/>
          <w:i/>
          <w:iCs/>
          <w:color w:val="17365D" w:themeColor="text2" w:themeShade="BF"/>
          <w:cs/>
        </w:rPr>
        <w:t>मार्गदर्शन है:</w:t>
      </w:r>
    </w:p>
    <w:p w:rsidR="00AB18D5" w:rsidRDefault="00AB18D5" w:rsidP="00AB18D5">
      <w:pPr>
        <w:rPr>
          <w:rFonts w:cs="Mangal"/>
          <w:b/>
          <w:bCs/>
          <w:i/>
          <w:iCs/>
          <w:color w:val="17365D" w:themeColor="text2" w:themeShade="BF"/>
        </w:rPr>
      </w:pPr>
      <w:r w:rsidRPr="00AB18D5">
        <w:rPr>
          <w:rFonts w:cs="Mangal"/>
          <w:b/>
          <w:bCs/>
          <w:i/>
          <w:iCs/>
          <w:color w:val="17365D" w:themeColor="text2" w:themeShade="BF"/>
          <w:cs/>
        </w:rPr>
        <w:t xml:space="preserve">परम धर्म श्रुति विदित अहिंसा </w:t>
      </w:r>
      <w:r w:rsidRPr="00AB18D5">
        <w:rPr>
          <w:rFonts w:cs="Mangal"/>
          <w:b/>
          <w:bCs/>
          <w:i/>
          <w:iCs/>
          <w:color w:val="17365D" w:themeColor="text2" w:themeShade="BF"/>
        </w:rPr>
        <w:t xml:space="preserve">| </w:t>
      </w:r>
      <w:r w:rsidRPr="00AB18D5">
        <w:rPr>
          <w:rFonts w:cs="Mangal"/>
          <w:b/>
          <w:bCs/>
          <w:i/>
          <w:iCs/>
          <w:color w:val="17365D" w:themeColor="text2" w:themeShade="BF"/>
          <w:u w:val="single"/>
          <w:cs/>
        </w:rPr>
        <w:t>पर निंदा</w:t>
      </w:r>
      <w:r w:rsidRPr="00AB18D5">
        <w:rPr>
          <w:rFonts w:cs="Mangal"/>
          <w:b/>
          <w:bCs/>
          <w:i/>
          <w:iCs/>
          <w:color w:val="17365D" w:themeColor="text2" w:themeShade="BF"/>
          <w:cs/>
        </w:rPr>
        <w:t xml:space="preserve"> सम अध न गरीसा </w:t>
      </w:r>
      <w:r w:rsidRPr="00AB18D5">
        <w:rPr>
          <w:rFonts w:cs="Mangal"/>
          <w:b/>
          <w:bCs/>
          <w:i/>
          <w:iCs/>
          <w:color w:val="17365D" w:themeColor="text2" w:themeShade="BF"/>
        </w:rPr>
        <w:t>||</w:t>
      </w:r>
    </w:p>
    <w:p w:rsidR="00AB18D5" w:rsidRPr="00AB18D5" w:rsidRDefault="00A47741" w:rsidP="00AB18D5">
      <w:pPr>
        <w:rPr>
          <w:rFonts w:cs="Mangal"/>
          <w:color w:val="17365D" w:themeColor="text2" w:themeShade="BF"/>
        </w:rPr>
      </w:pPr>
      <w:r w:rsidRPr="00A47741">
        <w:rPr>
          <w:rFonts w:cs="Mangal"/>
          <w:color w:val="17365D" w:themeColor="text2" w:themeShade="BF"/>
          <w:cs/>
        </w:rPr>
        <w:t xml:space="preserve">वेदों में अहिंसा को परम धर्म माना है और </w:t>
      </w:r>
      <w:r w:rsidRPr="00A47741">
        <w:rPr>
          <w:rFonts w:cs="Mangal"/>
          <w:color w:val="17365D" w:themeColor="text2" w:themeShade="BF"/>
          <w:u w:val="single"/>
          <w:cs/>
        </w:rPr>
        <w:t>परनिंदा के समान</w:t>
      </w:r>
      <w:r w:rsidR="00DE3164">
        <w:rPr>
          <w:rFonts w:cs="Mangal"/>
          <w:color w:val="17365D" w:themeColor="text2" w:themeShade="BF"/>
          <w:u w:val="single"/>
        </w:rPr>
        <w:t xml:space="preserve"> </w:t>
      </w:r>
      <w:r w:rsidRPr="00A47741">
        <w:rPr>
          <w:rFonts w:cs="Mangal"/>
          <w:color w:val="17365D" w:themeColor="text2" w:themeShade="BF"/>
          <w:u w:val="single"/>
          <w:cs/>
        </w:rPr>
        <w:t>भारी पाप नहीं है</w:t>
      </w:r>
      <w:r w:rsidRPr="00A47741">
        <w:rPr>
          <w:rFonts w:cs="Mangal"/>
          <w:color w:val="17365D" w:themeColor="text2" w:themeShade="BF"/>
          <w:cs/>
        </w:rPr>
        <w:t xml:space="preserve"> </w:t>
      </w:r>
      <w:r w:rsidRPr="00A47741">
        <w:rPr>
          <w:rFonts w:cs="Mangal"/>
          <w:color w:val="17365D" w:themeColor="text2" w:themeShade="BF"/>
        </w:rPr>
        <w:t>|</w:t>
      </w:r>
    </w:p>
    <w:sectPr w:rsidR="00AB18D5" w:rsidRPr="00AB18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EC5948"/>
    <w:multiLevelType w:val="hybridMultilevel"/>
    <w:tmpl w:val="B5FAE4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6B33343"/>
    <w:multiLevelType w:val="hybridMultilevel"/>
    <w:tmpl w:val="88AA6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84B2C68"/>
    <w:multiLevelType w:val="hybridMultilevel"/>
    <w:tmpl w:val="2AA08A5C"/>
    <w:lvl w:ilvl="0" w:tplc="91342210">
      <w:numFmt w:val="bullet"/>
      <w:lvlText w:val=""/>
      <w:lvlJc w:val="left"/>
      <w:pPr>
        <w:ind w:left="360" w:hanging="360"/>
      </w:pPr>
      <w:rPr>
        <w:rFonts w:ascii="Wingdings" w:eastAsiaTheme="minorHAnsi" w:hAnsi="Wingdings" w:cs="Mang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D20"/>
    <w:rsid w:val="00012B0F"/>
    <w:rsid w:val="00013E16"/>
    <w:rsid w:val="000269E6"/>
    <w:rsid w:val="00061415"/>
    <w:rsid w:val="000930AD"/>
    <w:rsid w:val="00096E7A"/>
    <w:rsid w:val="000D7DC7"/>
    <w:rsid w:val="000E2245"/>
    <w:rsid w:val="0010402F"/>
    <w:rsid w:val="00115557"/>
    <w:rsid w:val="0013411F"/>
    <w:rsid w:val="00150E51"/>
    <w:rsid w:val="00165F25"/>
    <w:rsid w:val="00171F6C"/>
    <w:rsid w:val="00195E80"/>
    <w:rsid w:val="00195EC7"/>
    <w:rsid w:val="001A7429"/>
    <w:rsid w:val="001C27D6"/>
    <w:rsid w:val="001D09A4"/>
    <w:rsid w:val="00230A7F"/>
    <w:rsid w:val="00246DF7"/>
    <w:rsid w:val="002476D6"/>
    <w:rsid w:val="002948E3"/>
    <w:rsid w:val="002B7506"/>
    <w:rsid w:val="002F6480"/>
    <w:rsid w:val="002F6760"/>
    <w:rsid w:val="00300CF2"/>
    <w:rsid w:val="0034162A"/>
    <w:rsid w:val="00374DD7"/>
    <w:rsid w:val="00392A13"/>
    <w:rsid w:val="003D3E4B"/>
    <w:rsid w:val="003D50CE"/>
    <w:rsid w:val="003D589D"/>
    <w:rsid w:val="00403D2A"/>
    <w:rsid w:val="0040715F"/>
    <w:rsid w:val="00407813"/>
    <w:rsid w:val="0041121D"/>
    <w:rsid w:val="004124B7"/>
    <w:rsid w:val="0041407F"/>
    <w:rsid w:val="00443413"/>
    <w:rsid w:val="004854CE"/>
    <w:rsid w:val="004A44E4"/>
    <w:rsid w:val="004A6BC0"/>
    <w:rsid w:val="00543D42"/>
    <w:rsid w:val="00553AC9"/>
    <w:rsid w:val="00572296"/>
    <w:rsid w:val="005748F2"/>
    <w:rsid w:val="00591326"/>
    <w:rsid w:val="0059622E"/>
    <w:rsid w:val="005A716A"/>
    <w:rsid w:val="005B0497"/>
    <w:rsid w:val="005B4E33"/>
    <w:rsid w:val="005D6A77"/>
    <w:rsid w:val="00605723"/>
    <w:rsid w:val="00623B80"/>
    <w:rsid w:val="006278C5"/>
    <w:rsid w:val="0063527D"/>
    <w:rsid w:val="006409B5"/>
    <w:rsid w:val="00655307"/>
    <w:rsid w:val="00661179"/>
    <w:rsid w:val="00691662"/>
    <w:rsid w:val="006C3B8A"/>
    <w:rsid w:val="006C3D0C"/>
    <w:rsid w:val="00713C21"/>
    <w:rsid w:val="007165A6"/>
    <w:rsid w:val="00725C99"/>
    <w:rsid w:val="00725EBD"/>
    <w:rsid w:val="007278C1"/>
    <w:rsid w:val="00743929"/>
    <w:rsid w:val="0074422D"/>
    <w:rsid w:val="00746896"/>
    <w:rsid w:val="00750DA4"/>
    <w:rsid w:val="00780470"/>
    <w:rsid w:val="007C2D0F"/>
    <w:rsid w:val="007E4EB2"/>
    <w:rsid w:val="008009C1"/>
    <w:rsid w:val="008100AD"/>
    <w:rsid w:val="008137CE"/>
    <w:rsid w:val="00827DD2"/>
    <w:rsid w:val="008533E4"/>
    <w:rsid w:val="008876C1"/>
    <w:rsid w:val="008920E8"/>
    <w:rsid w:val="00896D65"/>
    <w:rsid w:val="008A501F"/>
    <w:rsid w:val="008B3C2C"/>
    <w:rsid w:val="008B6F6F"/>
    <w:rsid w:val="008C505F"/>
    <w:rsid w:val="008D630D"/>
    <w:rsid w:val="008E7567"/>
    <w:rsid w:val="00925CE2"/>
    <w:rsid w:val="009263E6"/>
    <w:rsid w:val="00935FDC"/>
    <w:rsid w:val="009758BB"/>
    <w:rsid w:val="009926D3"/>
    <w:rsid w:val="009A1175"/>
    <w:rsid w:val="009E0295"/>
    <w:rsid w:val="009E3F3E"/>
    <w:rsid w:val="00A06741"/>
    <w:rsid w:val="00A17C4D"/>
    <w:rsid w:val="00A24395"/>
    <w:rsid w:val="00A47741"/>
    <w:rsid w:val="00A5589D"/>
    <w:rsid w:val="00A55ACB"/>
    <w:rsid w:val="00A61A52"/>
    <w:rsid w:val="00A6246C"/>
    <w:rsid w:val="00A62A91"/>
    <w:rsid w:val="00A8313A"/>
    <w:rsid w:val="00AB0181"/>
    <w:rsid w:val="00AB18D5"/>
    <w:rsid w:val="00B21228"/>
    <w:rsid w:val="00B26060"/>
    <w:rsid w:val="00B57E44"/>
    <w:rsid w:val="00B7084C"/>
    <w:rsid w:val="00BB22BD"/>
    <w:rsid w:val="00BF1770"/>
    <w:rsid w:val="00C24547"/>
    <w:rsid w:val="00C40AB6"/>
    <w:rsid w:val="00C45B3E"/>
    <w:rsid w:val="00C53B7D"/>
    <w:rsid w:val="00C66BC8"/>
    <w:rsid w:val="00C74689"/>
    <w:rsid w:val="00C80937"/>
    <w:rsid w:val="00C83C3E"/>
    <w:rsid w:val="00C87EC0"/>
    <w:rsid w:val="00CA108C"/>
    <w:rsid w:val="00CB62C7"/>
    <w:rsid w:val="00CC1B6C"/>
    <w:rsid w:val="00CC33DA"/>
    <w:rsid w:val="00CD5C07"/>
    <w:rsid w:val="00D00382"/>
    <w:rsid w:val="00D16952"/>
    <w:rsid w:val="00D25271"/>
    <w:rsid w:val="00D338E8"/>
    <w:rsid w:val="00D44F20"/>
    <w:rsid w:val="00D70C5C"/>
    <w:rsid w:val="00D94932"/>
    <w:rsid w:val="00DA161E"/>
    <w:rsid w:val="00DA1C90"/>
    <w:rsid w:val="00DC6EFC"/>
    <w:rsid w:val="00DE3164"/>
    <w:rsid w:val="00E13A90"/>
    <w:rsid w:val="00E323A4"/>
    <w:rsid w:val="00E47D20"/>
    <w:rsid w:val="00E837A9"/>
    <w:rsid w:val="00EC5669"/>
    <w:rsid w:val="00EE281A"/>
    <w:rsid w:val="00F134FF"/>
    <w:rsid w:val="00F2546E"/>
    <w:rsid w:val="00F305F7"/>
    <w:rsid w:val="00F45495"/>
    <w:rsid w:val="00F86A7F"/>
    <w:rsid w:val="00F87DEF"/>
    <w:rsid w:val="00F9047B"/>
    <w:rsid w:val="00F93CE8"/>
    <w:rsid w:val="00F947A5"/>
    <w:rsid w:val="00FD3D5A"/>
    <w:rsid w:val="00FE44AE"/>
    <w:rsid w:val="00FE6EE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12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12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378</TotalTime>
  <Pages>1</Pages>
  <Words>393</Words>
  <Characters>2245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i5</dc:creator>
  <cp:lastModifiedBy>i5</cp:lastModifiedBy>
  <cp:revision>153</cp:revision>
  <dcterms:created xsi:type="dcterms:W3CDTF">2015-03-16T15:59:00Z</dcterms:created>
  <dcterms:modified xsi:type="dcterms:W3CDTF">2015-07-13T16:11:00Z</dcterms:modified>
</cp:coreProperties>
</file>