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C5" w:rsidRPr="00903DBD" w:rsidRDefault="008E01C5" w:rsidP="00903DBD">
      <w:pPr>
        <w:jc w:val="center"/>
      </w:pPr>
      <w:bookmarkStart w:id="0" w:name="_GoBack"/>
      <w:bookmarkEnd w:id="0"/>
      <w:r w:rsidRPr="00903DBD">
        <w:rPr>
          <w:noProof/>
        </w:rPr>
        <w:drawing>
          <wp:inline distT="0" distB="0" distL="0" distR="0" wp14:anchorId="23E28192" wp14:editId="43917A48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D1B44" w:rsidRPr="00903DBD" w:rsidRDefault="008E01C5" w:rsidP="00AD1B4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593C53">
        <w:rPr>
          <w:rFonts w:ascii="Arial" w:hAnsi="Arial" w:cs="Arial"/>
          <w:sz w:val="28"/>
          <w:szCs w:val="28"/>
        </w:rPr>
        <w:t>J</w:t>
      </w:r>
      <w:r w:rsidR="00F0074B">
        <w:rPr>
          <w:rFonts w:ascii="Arial" w:hAnsi="Arial" w:cs="Arial"/>
          <w:sz w:val="28"/>
          <w:szCs w:val="28"/>
        </w:rPr>
        <w:t>uly 29</w:t>
      </w:r>
      <w:r w:rsidR="003E60AE">
        <w:rPr>
          <w:rFonts w:ascii="Arial" w:hAnsi="Arial" w:cs="Arial"/>
          <w:sz w:val="28"/>
          <w:szCs w:val="28"/>
        </w:rPr>
        <w:t>, 2014</w:t>
      </w:r>
      <w:r w:rsidRPr="00903DBD">
        <w:rPr>
          <w:rFonts w:ascii="Arial" w:hAnsi="Arial" w:cs="Arial"/>
          <w:sz w:val="28"/>
          <w:szCs w:val="28"/>
        </w:rPr>
        <w:br/>
      </w:r>
      <w:r w:rsidR="00AD1B44" w:rsidRPr="00903DBD">
        <w:rPr>
          <w:rFonts w:ascii="Arial" w:hAnsi="Arial" w:cs="Arial"/>
          <w:sz w:val="24"/>
          <w:szCs w:val="24"/>
        </w:rPr>
        <w:t>6:30 pm – Social</w:t>
      </w:r>
      <w:r w:rsidR="00AD1B44">
        <w:rPr>
          <w:rFonts w:ascii="Arial" w:hAnsi="Arial" w:cs="Arial"/>
          <w:sz w:val="24"/>
          <w:szCs w:val="24"/>
        </w:rPr>
        <w:t xml:space="preserve"> Gathering</w:t>
      </w:r>
    </w:p>
    <w:p w:rsidR="008E01C5" w:rsidRPr="00903DBD" w:rsidRDefault="00AD1B44" w:rsidP="00AD1B4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7:00 pm – </w:t>
      </w:r>
      <w:r>
        <w:rPr>
          <w:rFonts w:ascii="Arial" w:hAnsi="Arial" w:cs="Arial"/>
          <w:sz w:val="24"/>
          <w:szCs w:val="24"/>
        </w:rPr>
        <w:t xml:space="preserve">Business </w:t>
      </w:r>
      <w:r w:rsidRPr="00903DBD">
        <w:rPr>
          <w:rFonts w:ascii="Arial" w:hAnsi="Arial" w:cs="Arial"/>
          <w:sz w:val="24"/>
          <w:szCs w:val="24"/>
        </w:rPr>
        <w:t>Meeting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751D3" w:rsidRDefault="00E2534D" w:rsidP="002A130F">
      <w:pPr>
        <w:spacing w:after="0" w:line="24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DE56B1" w:rsidRPr="00903DBD">
        <w:rPr>
          <w:rFonts w:ascii="Arial" w:hAnsi="Arial" w:cs="Arial"/>
          <w:sz w:val="24"/>
          <w:szCs w:val="24"/>
        </w:rPr>
        <w:t xml:space="preserve">esent:  </w:t>
      </w:r>
      <w:r w:rsidR="002A130F">
        <w:rPr>
          <w:rFonts w:ascii="Arial" w:hAnsi="Arial" w:cs="Arial"/>
          <w:sz w:val="24"/>
          <w:szCs w:val="24"/>
        </w:rPr>
        <w:tab/>
        <w:t xml:space="preserve">Members </w:t>
      </w:r>
      <w:r w:rsidR="00826670">
        <w:rPr>
          <w:rFonts w:ascii="Arial" w:hAnsi="Arial" w:cs="Arial"/>
          <w:sz w:val="24"/>
          <w:szCs w:val="24"/>
        </w:rPr>
        <w:t>–</w:t>
      </w:r>
      <w:r w:rsidR="00970F6D">
        <w:rPr>
          <w:rFonts w:ascii="Arial" w:hAnsi="Arial" w:cs="Arial"/>
          <w:sz w:val="24"/>
          <w:szCs w:val="24"/>
        </w:rPr>
        <w:t xml:space="preserve"> </w:t>
      </w:r>
      <w:r w:rsidR="00826670">
        <w:rPr>
          <w:rFonts w:ascii="Arial" w:hAnsi="Arial" w:cs="Arial"/>
          <w:sz w:val="24"/>
          <w:szCs w:val="24"/>
        </w:rPr>
        <w:t xml:space="preserve">Tom Elkas, Kevin McKelvey, Tom Harton, Russell Menyhart, Michelle Luallen, Annie Lear, Mark Harvey, Teresa Harvey, Jeff Cowsert, Lina Hammel, </w:t>
      </w:r>
      <w:r w:rsidR="00F5004B">
        <w:rPr>
          <w:rFonts w:ascii="Arial" w:hAnsi="Arial" w:cs="Arial"/>
          <w:sz w:val="24"/>
          <w:szCs w:val="24"/>
        </w:rPr>
        <w:t>Shawn</w:t>
      </w:r>
      <w:r w:rsidR="00826670">
        <w:rPr>
          <w:rFonts w:ascii="Arial" w:hAnsi="Arial" w:cs="Arial"/>
          <w:sz w:val="24"/>
          <w:szCs w:val="24"/>
        </w:rPr>
        <w:t xml:space="preserve"> Miller, Don Hanlin, John Kinsella, Meg Storrow, Ian McCulla, Brad Coomer, </w:t>
      </w:r>
      <w:r w:rsidR="00F5004B">
        <w:rPr>
          <w:rFonts w:ascii="Arial" w:hAnsi="Arial" w:cs="Arial"/>
          <w:sz w:val="24"/>
          <w:szCs w:val="24"/>
        </w:rPr>
        <w:t>Steve</w:t>
      </w:r>
      <w:r w:rsidR="00826670">
        <w:rPr>
          <w:rFonts w:ascii="Arial" w:hAnsi="Arial" w:cs="Arial"/>
          <w:sz w:val="24"/>
          <w:szCs w:val="24"/>
        </w:rPr>
        <w:t xml:space="preserve"> Thornton, Mary Schaefer, Tom Schaefer, John Hall, Penny Hall, Sheri P</w:t>
      </w:r>
      <w:r w:rsidR="00F5004B">
        <w:rPr>
          <w:rFonts w:ascii="Arial" w:hAnsi="Arial" w:cs="Arial"/>
          <w:sz w:val="24"/>
          <w:szCs w:val="24"/>
        </w:rPr>
        <w:t>f</w:t>
      </w:r>
      <w:r w:rsidR="00826670">
        <w:rPr>
          <w:rFonts w:ascii="Arial" w:hAnsi="Arial" w:cs="Arial"/>
          <w:sz w:val="24"/>
          <w:szCs w:val="24"/>
        </w:rPr>
        <w:t>lugh, David Pflugh, Jenna Looney, Laura Arnold, Gary Pike, Lynn Pike, Sally Spiers, Coleen Agee, Gary Agee, Linda Hughes</w:t>
      </w:r>
    </w:p>
    <w:p w:rsidR="002A130F" w:rsidRDefault="002A130F" w:rsidP="00DA52B7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Nonmembers</w:t>
      </w:r>
      <w:r w:rsidR="00970F6D">
        <w:rPr>
          <w:rFonts w:ascii="Arial" w:hAnsi="Arial" w:cs="Arial"/>
          <w:sz w:val="24"/>
          <w:szCs w:val="24"/>
        </w:rPr>
        <w:t xml:space="preserve"> </w:t>
      </w:r>
      <w:r w:rsidR="0082667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26670">
        <w:rPr>
          <w:rFonts w:ascii="Arial" w:hAnsi="Arial" w:cs="Arial"/>
          <w:sz w:val="24"/>
          <w:szCs w:val="24"/>
        </w:rPr>
        <w:t>Dan Johnson, Tyson Chastain, Kim Evans, Gregory Porter, Scott Williams, Carrie Stockeys</w:t>
      </w:r>
    </w:p>
    <w:p w:rsidR="003E60AE" w:rsidRDefault="003E60AE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2C3" w:rsidRDefault="003E60AE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 called</w:t>
      </w:r>
      <w:r w:rsidR="003502C3">
        <w:rPr>
          <w:rFonts w:ascii="Arial" w:hAnsi="Arial" w:cs="Arial"/>
          <w:sz w:val="24"/>
          <w:szCs w:val="24"/>
        </w:rPr>
        <w:t xml:space="preserve"> the meeting to </w:t>
      </w:r>
      <w:r w:rsidR="00E77BAE">
        <w:rPr>
          <w:rFonts w:ascii="Arial" w:hAnsi="Arial" w:cs="Arial"/>
          <w:sz w:val="24"/>
          <w:szCs w:val="24"/>
        </w:rPr>
        <w:t>order at</w:t>
      </w:r>
      <w:r>
        <w:rPr>
          <w:rFonts w:ascii="Arial" w:hAnsi="Arial" w:cs="Arial"/>
          <w:sz w:val="24"/>
          <w:szCs w:val="24"/>
        </w:rPr>
        <w:t xml:space="preserve"> 7:00</w:t>
      </w:r>
      <w:r w:rsidR="003502C3">
        <w:rPr>
          <w:rFonts w:ascii="Arial" w:hAnsi="Arial" w:cs="Arial"/>
          <w:sz w:val="24"/>
          <w:szCs w:val="24"/>
        </w:rPr>
        <w:t xml:space="preserve"> p.m.</w:t>
      </w:r>
    </w:p>
    <w:p w:rsidR="00CE635D" w:rsidRDefault="00CE635D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635D" w:rsidRPr="00CE635D" w:rsidRDefault="00CE635D" w:rsidP="00CE635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E635D">
        <w:rPr>
          <w:rFonts w:ascii="Arial" w:hAnsi="Arial" w:cs="Arial"/>
          <w:sz w:val="24"/>
          <w:szCs w:val="24"/>
          <w:u w:val="single"/>
        </w:rPr>
        <w:t>Minutes</w:t>
      </w:r>
    </w:p>
    <w:p w:rsidR="00004D7B" w:rsidRDefault="00004D7B" w:rsidP="00CE63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635D" w:rsidRDefault="00CE635D" w:rsidP="00CE635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Following a motion by Steve Thornton and a second from Gary Pike, minutes of the </w:t>
      </w:r>
      <w:r w:rsidR="002C5E8B">
        <w:rPr>
          <w:rFonts w:ascii="Arial" w:hAnsi="Arial" w:cs="Arial"/>
          <w:sz w:val="24"/>
          <w:szCs w:val="24"/>
        </w:rPr>
        <w:t>June 2014</w:t>
      </w:r>
      <w:r>
        <w:rPr>
          <w:rFonts w:ascii="Arial" w:hAnsi="Arial" w:cs="Arial"/>
          <w:sz w:val="24"/>
          <w:szCs w:val="24"/>
        </w:rPr>
        <w:t xml:space="preserve"> meeting w</w:t>
      </w:r>
      <w:r w:rsidR="00BF4591">
        <w:rPr>
          <w:rFonts w:ascii="Arial" w:hAnsi="Arial" w:cs="Arial"/>
          <w:sz w:val="24"/>
          <w:szCs w:val="24"/>
        </w:rPr>
        <w:t>ere</w:t>
      </w:r>
      <w:r>
        <w:rPr>
          <w:rFonts w:ascii="Arial" w:hAnsi="Arial" w:cs="Arial"/>
          <w:sz w:val="24"/>
          <w:szCs w:val="24"/>
        </w:rPr>
        <w:t xml:space="preserve"> approved.</w:t>
      </w:r>
    </w:p>
    <w:p w:rsidR="00CE635D" w:rsidRDefault="00CE635D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635D" w:rsidRPr="002C5E8B" w:rsidRDefault="002C5E8B" w:rsidP="002C5E8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C5E8B">
        <w:rPr>
          <w:rFonts w:ascii="Arial" w:hAnsi="Arial" w:cs="Arial"/>
          <w:sz w:val="24"/>
          <w:szCs w:val="24"/>
          <w:u w:val="single"/>
        </w:rPr>
        <w:t>Special Reports</w:t>
      </w:r>
    </w:p>
    <w:p w:rsidR="00004D7B" w:rsidRDefault="00004D7B" w:rsidP="002C5E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E8B" w:rsidRDefault="002C5E8B" w:rsidP="002C5E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Athenaeum – Cassie Stockamp</w:t>
      </w:r>
    </w:p>
    <w:p w:rsidR="0011781E" w:rsidRDefault="002C5E8B" w:rsidP="0011781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Athenaeum, in existence since 1894, was founded by individuals who believed in freedom of thought.</w:t>
      </w:r>
    </w:p>
    <w:p w:rsidR="007B719E" w:rsidRDefault="002C5E8B" w:rsidP="0029491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Plans in works that will allow Athenaeum to remain relevant </w:t>
      </w:r>
    </w:p>
    <w:p w:rsidR="002C5E8B" w:rsidRDefault="002C5E8B" w:rsidP="002C5E8B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Establishing a community gathering place</w:t>
      </w:r>
    </w:p>
    <w:p w:rsidR="002C5E8B" w:rsidRDefault="002C5E8B" w:rsidP="002C5E8B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Redesigned entry to feature coffee and juice bar</w:t>
      </w:r>
    </w:p>
    <w:p w:rsidR="002C5E8B" w:rsidRDefault="002C5E8B" w:rsidP="002C5E8B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Athenaeum Pops</w:t>
      </w:r>
    </w:p>
    <w:p w:rsidR="002C5E8B" w:rsidRDefault="002C5E8B" w:rsidP="002C5E8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Annual operating budget of $1 million exceeds income of $850,000</w:t>
      </w:r>
    </w:p>
    <w:p w:rsidR="002C5E8B" w:rsidRDefault="002C5E8B" w:rsidP="002C5E8B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Ways to help</w:t>
      </w:r>
      <w:r w:rsidR="006B3658">
        <w:rPr>
          <w:rFonts w:ascii="Arial" w:hAnsi="Arial" w:cs="Arial"/>
          <w:sz w:val="24"/>
          <w:szCs w:val="24"/>
        </w:rPr>
        <w:t xml:space="preserve"> reduce deficit</w:t>
      </w:r>
    </w:p>
    <w:p w:rsidR="002C5E8B" w:rsidRDefault="002C5E8B" w:rsidP="002C5E8B">
      <w:pPr>
        <w:pStyle w:val="ListParagraph"/>
        <w:numPr>
          <w:ilvl w:val="2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Patronize</w:t>
      </w:r>
      <w:r w:rsidR="00CC3DE6">
        <w:rPr>
          <w:rFonts w:ascii="Arial" w:hAnsi="Arial" w:cs="Arial"/>
          <w:sz w:val="24"/>
          <w:szCs w:val="24"/>
        </w:rPr>
        <w:t xml:space="preserve"> facility</w:t>
      </w:r>
      <w:r w:rsidR="000649D7">
        <w:rPr>
          <w:rFonts w:ascii="Arial" w:hAnsi="Arial" w:cs="Arial"/>
          <w:sz w:val="24"/>
          <w:szCs w:val="24"/>
        </w:rPr>
        <w:t>/Use the spaces</w:t>
      </w:r>
    </w:p>
    <w:p w:rsidR="000649D7" w:rsidRDefault="000649D7" w:rsidP="002C5E8B">
      <w:pPr>
        <w:pStyle w:val="ListParagraph"/>
        <w:numPr>
          <w:ilvl w:val="2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Volunteer</w:t>
      </w:r>
    </w:p>
    <w:p w:rsidR="000649D7" w:rsidRPr="0011781E" w:rsidRDefault="000649D7" w:rsidP="002C5E8B">
      <w:pPr>
        <w:pStyle w:val="ListParagraph"/>
        <w:numPr>
          <w:ilvl w:val="2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Donate</w:t>
      </w:r>
    </w:p>
    <w:p w:rsidR="00CC3DE6" w:rsidRDefault="00CC3DE6" w:rsidP="00A139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719E" w:rsidRDefault="006B3658" w:rsidP="00A139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Eskenazi Health Report to Community – Vice President and General Counsel of </w:t>
      </w:r>
      <w:r w:rsidR="00CC3DE6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Health and Hospital Corporation Tavonna Harris Askew, Vice President of External Affairs Gregory Porter</w:t>
      </w:r>
    </w:p>
    <w:p w:rsidR="0029491E" w:rsidRDefault="00D97F6E" w:rsidP="00B6355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B63551">
        <w:rPr>
          <w:rFonts w:ascii="Arial" w:hAnsi="Arial" w:cs="Arial"/>
          <w:sz w:val="24"/>
          <w:szCs w:val="24"/>
        </w:rPr>
        <w:t>oject made possible by 85% approval in non-election year referendum</w:t>
      </w:r>
    </w:p>
    <w:p w:rsidR="001A6123" w:rsidRDefault="001A6123" w:rsidP="00B6355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Funded by $84 million in donations</w:t>
      </w:r>
    </w:p>
    <w:p w:rsidR="00B63551" w:rsidRDefault="00B11DDC" w:rsidP="005D256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 c</w:t>
      </w:r>
      <w:r w:rsidR="00B63551">
        <w:rPr>
          <w:rFonts w:ascii="Arial" w:hAnsi="Arial" w:cs="Arial"/>
          <w:sz w:val="24"/>
          <w:szCs w:val="24"/>
        </w:rPr>
        <w:t>ame in on time and on budget</w:t>
      </w:r>
    </w:p>
    <w:p w:rsidR="00B556DE" w:rsidRDefault="00B556DE" w:rsidP="005D256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LEED certified hospital in country</w:t>
      </w:r>
    </w:p>
    <w:p w:rsidR="00B556DE" w:rsidRDefault="00B556DE" w:rsidP="005D2565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Economic impact</w:t>
      </w:r>
    </w:p>
    <w:p w:rsidR="00B556DE" w:rsidRDefault="00B556DE" w:rsidP="005D2565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than 4400 new jobs</w:t>
      </w:r>
    </w:p>
    <w:p w:rsidR="00B556DE" w:rsidRDefault="00B556DE" w:rsidP="005D2565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90% of contractors from Indiana</w:t>
      </w:r>
    </w:p>
    <w:p w:rsidR="00B11DDC" w:rsidRDefault="00B11DDC" w:rsidP="00B11DD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provides services to residents of public housing facilities and at health fairs</w:t>
      </w:r>
    </w:p>
    <w:p w:rsidR="00B63551" w:rsidRDefault="001A6123" w:rsidP="001A612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Services provided on a sliding fee scale through a federal grant</w:t>
      </w:r>
    </w:p>
    <w:p w:rsidR="004F2086" w:rsidRDefault="004F2086" w:rsidP="00B635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6123" w:rsidRDefault="001A6123" w:rsidP="00B635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Crime Status Update – IMPD Downtown District Community Relations Officer Kimberly Evans</w:t>
      </w:r>
    </w:p>
    <w:p w:rsidR="001A6123" w:rsidRDefault="00E81A44" w:rsidP="001A6123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Before takin</w:t>
      </w:r>
      <w:r w:rsidR="00E4320B">
        <w:rPr>
          <w:rFonts w:ascii="Arial" w:hAnsi="Arial" w:cs="Arial"/>
          <w:sz w:val="24"/>
          <w:szCs w:val="24"/>
        </w:rPr>
        <w:t>g over for Officer Tony Brown, O</w:t>
      </w:r>
      <w:r>
        <w:rPr>
          <w:rFonts w:ascii="Arial" w:hAnsi="Arial" w:cs="Arial"/>
          <w:sz w:val="24"/>
          <w:szCs w:val="24"/>
        </w:rPr>
        <w:t>fficer Evans worked the late shift</w:t>
      </w:r>
    </w:p>
    <w:p w:rsidR="00E81A44" w:rsidRDefault="00E81A44" w:rsidP="001A6123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12.6% reduction in crime in the Downtown District</w:t>
      </w:r>
    </w:p>
    <w:p w:rsidR="00E81A44" w:rsidRDefault="00E81A44" w:rsidP="00A75602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Residents’ input important</w:t>
      </w:r>
    </w:p>
    <w:p w:rsidR="00E81A44" w:rsidRDefault="00E81A44" w:rsidP="00E81A44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see something, call</w:t>
      </w:r>
    </w:p>
    <w:p w:rsidR="00E81A44" w:rsidRDefault="00E81A44" w:rsidP="00E81A44">
      <w:pPr>
        <w:pStyle w:val="ListParagraph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Emergency → 911</w:t>
      </w:r>
    </w:p>
    <w:p w:rsidR="00E81A44" w:rsidRDefault="00E81A44" w:rsidP="00E81A44">
      <w:pPr>
        <w:pStyle w:val="ListParagraph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Non-emergency →</w:t>
      </w:r>
      <w:r w:rsidR="00A75602">
        <w:rPr>
          <w:rFonts w:ascii="Arial" w:hAnsi="Arial" w:cs="Arial"/>
          <w:sz w:val="24"/>
          <w:szCs w:val="24"/>
        </w:rPr>
        <w:t xml:space="preserve"> 327-3811</w:t>
      </w:r>
    </w:p>
    <w:p w:rsidR="00A75602" w:rsidRDefault="0081376B" w:rsidP="00FD734E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IndySafeTown.org</w:t>
      </w:r>
    </w:p>
    <w:p w:rsidR="0081376B" w:rsidRDefault="0081376B" w:rsidP="0081376B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Website that monitors police, fire, EMS </w:t>
      </w:r>
      <w:r w:rsidR="00621D05">
        <w:rPr>
          <w:rFonts w:ascii="Arial" w:hAnsi="Arial" w:cs="Arial"/>
          <w:sz w:val="24"/>
          <w:szCs w:val="24"/>
        </w:rPr>
        <w:t xml:space="preserve">runs </w:t>
      </w:r>
      <w:r>
        <w:rPr>
          <w:rFonts w:ascii="Arial" w:hAnsi="Arial" w:cs="Arial"/>
          <w:sz w:val="24"/>
          <w:szCs w:val="24"/>
        </w:rPr>
        <w:t>and provides real-time information</w:t>
      </w:r>
    </w:p>
    <w:p w:rsidR="00FD734E" w:rsidRDefault="005562E9" w:rsidP="005562E9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Vehicle thefts in this neighborhood at 10</w:t>
      </w:r>
      <w:r w:rsidRPr="005562E9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and Central, 600 block East St. Clair</w:t>
      </w:r>
    </w:p>
    <w:p w:rsidR="005562E9" w:rsidRDefault="005562E9" w:rsidP="005562E9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Remember to remove all visible items and lock doors</w:t>
      </w:r>
    </w:p>
    <w:p w:rsidR="005562E9" w:rsidRDefault="00FA72F0" w:rsidP="005562E9">
      <w:pPr>
        <w:pStyle w:val="ListParagraph"/>
        <w:numPr>
          <w:ilvl w:val="0"/>
          <w:numId w:val="40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 Community Day Thursday, August 7</w:t>
      </w:r>
      <w:r w:rsidRPr="00FA72F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on Georgia Street</w:t>
      </w:r>
    </w:p>
    <w:p w:rsidR="004F2086" w:rsidRDefault="004F2086" w:rsidP="004F2086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Free samples from local restaurants </w:t>
      </w:r>
    </w:p>
    <w:p w:rsidR="004F2086" w:rsidRDefault="004F2086" w:rsidP="004F2086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Free wellness checks</w:t>
      </w:r>
    </w:p>
    <w:p w:rsidR="004F2086" w:rsidRDefault="004F2086" w:rsidP="004F2086">
      <w:pPr>
        <w:pStyle w:val="ListParagraph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Perry Renn T-shirts</w:t>
      </w:r>
    </w:p>
    <w:p w:rsidR="004F2086" w:rsidRDefault="004F2086" w:rsidP="004F2086">
      <w:pPr>
        <w:pStyle w:val="ListParagraph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Proceeds to Fallen Officers’ Fund</w:t>
      </w:r>
    </w:p>
    <w:p w:rsidR="004F2086" w:rsidRDefault="004F208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2086" w:rsidRPr="004F2086" w:rsidRDefault="004F208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4F2086">
        <w:rPr>
          <w:rFonts w:ascii="Arial" w:hAnsi="Arial" w:cs="Arial"/>
          <w:sz w:val="24"/>
          <w:szCs w:val="24"/>
          <w:u w:val="single"/>
        </w:rPr>
        <w:t>New Business</w:t>
      </w:r>
    </w:p>
    <w:p w:rsidR="00004D7B" w:rsidRDefault="00004D7B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2086" w:rsidRDefault="000718E1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Parking Committee – Jen Clady</w:t>
      </w:r>
    </w:p>
    <w:p w:rsidR="000718E1" w:rsidRDefault="000718E1" w:rsidP="000718E1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Sign-up sheet going around for anyone interested in serving</w:t>
      </w:r>
    </w:p>
    <w:p w:rsidR="000718E1" w:rsidRDefault="000718E1" w:rsidP="00071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18E1" w:rsidRDefault="00004D7B" w:rsidP="000718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Valet parking – Sally Spiers</w:t>
      </w:r>
    </w:p>
    <w:p w:rsidR="00004D7B" w:rsidRDefault="00004D7B" w:rsidP="00004D7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Residential units (64) and commercial space (14,000 square feet) with no onsite parking</w:t>
      </w:r>
    </w:p>
    <w:p w:rsidR="00004D7B" w:rsidRDefault="00004D7B" w:rsidP="00004D7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Many in neighborhood unhappy about 4 spaces on west side of East Street reserved for Union 50 valet parking</w:t>
      </w:r>
    </w:p>
    <w:p w:rsidR="00004D7B" w:rsidRDefault="00004D7B" w:rsidP="00004D7B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Petition circulating for any interested in expressing opposition and asking for review of parking in general</w:t>
      </w:r>
    </w:p>
    <w:p w:rsidR="00004D7B" w:rsidRDefault="00004D7B" w:rsidP="00004D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4D7B" w:rsidRDefault="00004D7B" w:rsidP="00004D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Yard sale – Sally Spiers</w:t>
      </w:r>
    </w:p>
    <w:p w:rsidR="00004D7B" w:rsidRDefault="00004D7B" w:rsidP="00004D7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Joint </w:t>
      </w:r>
      <w:r w:rsidR="00CC3DE6">
        <w:rPr>
          <w:rFonts w:ascii="Arial" w:hAnsi="Arial" w:cs="Arial"/>
          <w:sz w:val="24"/>
          <w:szCs w:val="24"/>
        </w:rPr>
        <w:t>venture</w:t>
      </w:r>
      <w:r>
        <w:rPr>
          <w:rFonts w:ascii="Arial" w:hAnsi="Arial" w:cs="Arial"/>
          <w:sz w:val="24"/>
          <w:szCs w:val="24"/>
        </w:rPr>
        <w:t xml:space="preserve"> by Lockerbie and Chatham Arch residents</w:t>
      </w:r>
    </w:p>
    <w:p w:rsidR="00004D7B" w:rsidRDefault="00004D7B" w:rsidP="00004D7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Saturday, September 20</w:t>
      </w:r>
      <w:r w:rsidRPr="00004D7B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from 8:00-1:00</w:t>
      </w:r>
    </w:p>
    <w:p w:rsidR="00004D7B" w:rsidRDefault="00004D7B" w:rsidP="00004D7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a central location</w:t>
      </w:r>
    </w:p>
    <w:p w:rsidR="00004D7B" w:rsidRDefault="005A4C11" w:rsidP="00004D7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Those wishing to be on map should contact Jenna Looney </w:t>
      </w:r>
    </w:p>
    <w:p w:rsidR="00004D7B" w:rsidRDefault="005A4C11" w:rsidP="005A4C11">
      <w:pPr>
        <w:pStyle w:val="ListParagraph"/>
        <w:numPr>
          <w:ilvl w:val="1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fee for CANA members; nonmembers’ fee is $5 </w:t>
      </w:r>
    </w:p>
    <w:p w:rsidR="005A4C11" w:rsidRDefault="005A4C11" w:rsidP="005A4C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4C11" w:rsidRDefault="005A4C11" w:rsidP="005A4C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Firefighters’ Credit Union follow-up – Scott Williams of Indianapolis Professional Firefighters’ Union</w:t>
      </w:r>
    </w:p>
    <w:p w:rsidR="005A4C11" w:rsidRDefault="005A4C11" w:rsidP="005A4C11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Proposal for lot on North College (north of Arch Street) </w:t>
      </w:r>
    </w:p>
    <w:p w:rsidR="005A4C11" w:rsidRDefault="00D245AE" w:rsidP="005A4C11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Ownership to be transferred to the Credit Union for $525,000 with profits to be split 50/50 </w:t>
      </w:r>
    </w:p>
    <w:p w:rsidR="00D245AE" w:rsidRDefault="00D245AE" w:rsidP="00D245AE">
      <w:pPr>
        <w:pStyle w:val="ListParagraph"/>
        <w:numPr>
          <w:ilvl w:val="2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50% to CANA</w:t>
      </w:r>
    </w:p>
    <w:p w:rsidR="00D245AE" w:rsidRDefault="00D245AE" w:rsidP="00D245AE">
      <w:pPr>
        <w:pStyle w:val="ListParagraph"/>
        <w:numPr>
          <w:ilvl w:val="2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50% to Firefighters’ Union and Credit Union</w:t>
      </w:r>
    </w:p>
    <w:p w:rsidR="00D245AE" w:rsidRDefault="00D245AE" w:rsidP="00D245AE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Lot on north side of St. Clair Street</w:t>
      </w:r>
    </w:p>
    <w:p w:rsidR="00D245AE" w:rsidRDefault="00D245AE" w:rsidP="00D245AE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 and power will be provided</w:t>
      </w:r>
    </w:p>
    <w:p w:rsidR="00D245AE" w:rsidRDefault="00D245AE" w:rsidP="00D245AE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 continue to be used for events for which currently used</w:t>
      </w:r>
    </w:p>
    <w:p w:rsidR="00D245AE" w:rsidRDefault="00D245AE" w:rsidP="00D245AE">
      <w:pPr>
        <w:pStyle w:val="ListParagraph"/>
        <w:numPr>
          <w:ilvl w:val="2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new/additional uses will be presented to neighborhood</w:t>
      </w:r>
    </w:p>
    <w:p w:rsidR="00D245AE" w:rsidRDefault="00D245AE" w:rsidP="00D245AE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Set to present to IHPC in August but plan is to request continuance until September</w:t>
      </w:r>
    </w:p>
    <w:p w:rsidR="00D245AE" w:rsidRDefault="00D245AE" w:rsidP="00D245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45AE" w:rsidRDefault="006525A1" w:rsidP="00D245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Milhaus project for area </w:t>
      </w:r>
      <w:r w:rsidR="004261C8" w:rsidRPr="001019F5">
        <w:rPr>
          <w:rFonts w:ascii="Arial" w:hAnsi="Arial" w:cs="Arial"/>
          <w:sz w:val="24"/>
          <w:szCs w:val="24"/>
        </w:rPr>
        <w:t>bordered by 11</w:t>
      </w:r>
      <w:r w:rsidR="004261C8" w:rsidRPr="001019F5">
        <w:rPr>
          <w:rFonts w:ascii="Arial" w:hAnsi="Arial" w:cs="Arial"/>
          <w:sz w:val="24"/>
          <w:szCs w:val="24"/>
          <w:vertAlign w:val="superscript"/>
        </w:rPr>
        <w:t>th</w:t>
      </w:r>
      <w:r w:rsidR="004261C8" w:rsidRPr="001019F5">
        <w:rPr>
          <w:rFonts w:ascii="Arial" w:hAnsi="Arial" w:cs="Arial"/>
          <w:sz w:val="24"/>
          <w:szCs w:val="24"/>
        </w:rPr>
        <w:t xml:space="preserve"> and 11</w:t>
      </w:r>
      <w:r w:rsidR="004261C8" w:rsidRPr="001019F5">
        <w:rPr>
          <w:rFonts w:ascii="Arial" w:hAnsi="Arial" w:cs="Arial"/>
          <w:sz w:val="24"/>
          <w:szCs w:val="24"/>
          <w:vertAlign w:val="superscript"/>
        </w:rPr>
        <w:t>th</w:t>
      </w:r>
      <w:r w:rsidR="004261C8" w:rsidRPr="001019F5">
        <w:rPr>
          <w:rFonts w:ascii="Arial" w:hAnsi="Arial" w:cs="Arial"/>
          <w:sz w:val="24"/>
          <w:szCs w:val="24"/>
        </w:rPr>
        <w:t xml:space="preserve"> (north and south) and Broadway and Pa</w:t>
      </w:r>
      <w:r w:rsidR="004261C8">
        <w:rPr>
          <w:rFonts w:ascii="Arial" w:hAnsi="Arial" w:cs="Arial"/>
          <w:sz w:val="24"/>
          <w:szCs w:val="24"/>
        </w:rPr>
        <w:t>rk (east and west)</w:t>
      </w:r>
      <w:r w:rsidR="00B24D86">
        <w:rPr>
          <w:rFonts w:ascii="Arial" w:hAnsi="Arial" w:cs="Arial"/>
          <w:sz w:val="24"/>
          <w:szCs w:val="24"/>
        </w:rPr>
        <w:t xml:space="preserve"> </w:t>
      </w:r>
    </w:p>
    <w:p w:rsidR="00B24D86" w:rsidRDefault="00B24D86" w:rsidP="00B24D86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CANA member/UDC </w:t>
      </w:r>
      <w:r w:rsidR="00F5004B">
        <w:rPr>
          <w:rFonts w:ascii="Arial" w:hAnsi="Arial" w:cs="Arial"/>
          <w:sz w:val="24"/>
          <w:szCs w:val="24"/>
        </w:rPr>
        <w:t>spokesperson</w:t>
      </w:r>
      <w:r>
        <w:rPr>
          <w:rFonts w:ascii="Arial" w:hAnsi="Arial" w:cs="Arial"/>
          <w:sz w:val="24"/>
          <w:szCs w:val="24"/>
        </w:rPr>
        <w:t xml:space="preserve"> Gary Pike</w:t>
      </w:r>
    </w:p>
    <w:p w:rsidR="00B24D86" w:rsidRDefault="00B24D86" w:rsidP="00B24D86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 members split (5 vs. 5)  on whether to approved the site plan and variances</w:t>
      </w:r>
    </w:p>
    <w:p w:rsidR="00B24D86" w:rsidRDefault="00B24D86" w:rsidP="00B24D86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 members were unanimous in voting to not approve design, citing several concerns: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Vinyl windows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Lack of detail on the facades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Over-reliance on fiberboard panels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Problems with green space design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HOA should be responsible for additional cost of historic lights</w:t>
      </w:r>
    </w:p>
    <w:p w:rsidR="00B24D86" w:rsidRDefault="00B24D86" w:rsidP="00B24D86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Alley should be all brick</w:t>
      </w:r>
    </w:p>
    <w:p w:rsidR="00B24D86" w:rsidRDefault="00B24D86" w:rsidP="00B24D86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 Rodman for Milhaus</w:t>
      </w:r>
    </w:p>
    <w:p w:rsidR="00B24D86" w:rsidRDefault="000A6DB1" w:rsidP="00B24D86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Overview</w:t>
      </w:r>
    </w:p>
    <w:p w:rsidR="000A6DB1" w:rsidRDefault="000A6DB1" w:rsidP="000A6DB1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the south side, there will be 56 units in two condo buildings (“The Flats”)</w:t>
      </w:r>
    </w:p>
    <w:p w:rsidR="000A6DB1" w:rsidRDefault="000A6DB1" w:rsidP="000A6DB1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the north side, there will be 28 townhomes</w:t>
      </w:r>
    </w:p>
    <w:p w:rsidR="000A6DB1" w:rsidRDefault="000A6DB1" w:rsidP="000A6DB1">
      <w:pPr>
        <w:pStyle w:val="ListParagraph"/>
        <w:numPr>
          <w:ilvl w:val="3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 will face 11</w:t>
      </w:r>
      <w:r w:rsidRPr="000A6DB1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Street and 1 will face alley</w:t>
      </w:r>
    </w:p>
    <w:p w:rsidR="000A6DB1" w:rsidRDefault="000A6DB1" w:rsidP="000A6DB1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East-west alley will stay</w:t>
      </w:r>
    </w:p>
    <w:p w:rsidR="000A6DB1" w:rsidRDefault="000A6DB1" w:rsidP="000A6DB1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Internal parking and access to units</w:t>
      </w:r>
    </w:p>
    <w:p w:rsidR="00004D7B" w:rsidRDefault="000A6DB1" w:rsidP="00004D7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a pedestrian plaza and north-south path</w:t>
      </w:r>
    </w:p>
    <w:p w:rsidR="000A6DB1" w:rsidRDefault="000A6DB1" w:rsidP="00004D7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Lights will match other historic lights in neighborhood and HOA will pay additional costs</w:t>
      </w:r>
    </w:p>
    <w:p w:rsidR="000A6DB1" w:rsidRDefault="000A6DB1" w:rsidP="00004D7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Conversations continue with Citizens Energy and DPW regarding the question of whether the alley will be brick</w:t>
      </w:r>
    </w:p>
    <w:p w:rsidR="00933139" w:rsidRDefault="00933139" w:rsidP="00933139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 redesign details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Shingled, sloped roofs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Pedestrian-friendly with glass front doors, patios, and fencing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Balconies on front of units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Sidewalks</w:t>
      </w:r>
    </w:p>
    <w:p w:rsidR="002F4DD7" w:rsidRPr="000A6DB1" w:rsidRDefault="002F4DD7" w:rsidP="002F4DD7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Spaces designed to be used by residents in community and by other Chatham Arch residents</w:t>
      </w:r>
    </w:p>
    <w:p w:rsidR="00933139" w:rsidRDefault="00933139" w:rsidP="00933139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Redesign of The Flats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Taller corner towers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stone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Sleeker balconies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elegant, more simple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brick and cast stone detailing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Canopies over doors of residential units</w:t>
      </w:r>
    </w:p>
    <w:p w:rsidR="00933139" w:rsidRDefault="00933139" w:rsidP="00933139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Bench for bus stop</w:t>
      </w:r>
    </w:p>
    <w:p w:rsidR="00933139" w:rsidRDefault="00F21EA0" w:rsidP="00F21EA0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intended to be apartment project</w:t>
      </w:r>
    </w:p>
    <w:p w:rsidR="00F21EA0" w:rsidRDefault="00F21EA0" w:rsidP="00F21EA0">
      <w:pPr>
        <w:pStyle w:val="ListParagraph"/>
        <w:numPr>
          <w:ilvl w:val="3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owners may lease out units</w:t>
      </w:r>
    </w:p>
    <w:p w:rsidR="00F21EA0" w:rsidRDefault="00F21EA0" w:rsidP="00F21EA0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Height, mass in line with and in some cases smaller than existing structures</w:t>
      </w:r>
    </w:p>
    <w:p w:rsidR="00F21EA0" w:rsidRDefault="00F21EA0" w:rsidP="00F21EA0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Property ringed in trees, both shade and ornamental</w:t>
      </w:r>
    </w:p>
    <w:p w:rsidR="006C425E" w:rsidRDefault="006C425E" w:rsidP="006C425E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Vinyl windows</w:t>
      </w:r>
    </w:p>
    <w:p w:rsidR="006C425E" w:rsidRDefault="006C425E" w:rsidP="006C425E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High-grade commercial windows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Dark bronze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themselves high grade (unlike Braxton on Ft. Wayne)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IHPC approved use at Circa</w:t>
      </w:r>
    </w:p>
    <w:p w:rsidR="006C425E" w:rsidRDefault="006C425E" w:rsidP="006C425E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Jake Dietrich for Milhaus</w:t>
      </w:r>
    </w:p>
    <w:p w:rsidR="006C425E" w:rsidRDefault="006C425E" w:rsidP="006C425E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Consistent with other similar downtown projects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 number of 84 units (down from 92)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 parking spaces for 142 beds</w:t>
      </w:r>
    </w:p>
    <w:p w:rsidR="00314895" w:rsidRDefault="00314895" w:rsidP="00314895">
      <w:pPr>
        <w:pStyle w:val="ListParagraph"/>
        <w:numPr>
          <w:ilvl w:val="3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3-bedroom units (2) will each have 2 parking spaces</w:t>
      </w:r>
    </w:p>
    <w:p w:rsidR="006C425E" w:rsidRDefault="006C425E" w:rsidP="006C425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 spaces on street</w:t>
      </w:r>
    </w:p>
    <w:p w:rsidR="006C425E" w:rsidRDefault="00FD1BEB" w:rsidP="006C425E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Setbacks 10’-12’ all sides</w:t>
      </w:r>
    </w:p>
    <w:p w:rsidR="00FD1BEB" w:rsidRDefault="00FD1BEB" w:rsidP="00FD1BE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Similar to units across street</w:t>
      </w:r>
    </w:p>
    <w:p w:rsidR="00FD1BEB" w:rsidRDefault="00FD1BEB" w:rsidP="00FD1BEB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Large, dense project but not out of line with others within 10 blocks of Circle</w:t>
      </w:r>
    </w:p>
    <w:p w:rsidR="00FD1BEB" w:rsidRDefault="00FD1BEB" w:rsidP="00FD1BEB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Cost</w:t>
      </w:r>
    </w:p>
    <w:p w:rsidR="00FD1BEB" w:rsidRDefault="00FD1BEB" w:rsidP="00FD1BE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$200,000-$400,00 for 1, 2, 3-bedroom units</w:t>
      </w:r>
    </w:p>
    <w:p w:rsidR="00FD1BEB" w:rsidRDefault="00FD1BEB" w:rsidP="00FD1BEB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Would be $600,000 if only 65 units</w:t>
      </w:r>
    </w:p>
    <w:p w:rsidR="00FD1BEB" w:rsidRDefault="00FD1BEB" w:rsidP="00FD1BEB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Understands </w:t>
      </w:r>
      <w:r w:rsidR="00314895" w:rsidRPr="00314895">
        <w:rPr>
          <w:rFonts w:ascii="Arial" w:hAnsi="Arial" w:cs="Arial"/>
          <w:sz w:val="24"/>
          <w:szCs w:val="24"/>
        </w:rPr>
        <w:t>Chatham Arch – Mass Ave Preservation Plan</w:t>
      </w:r>
      <w:r w:rsidR="00314895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calls for</w:t>
      </w:r>
      <w:r w:rsidR="00314895">
        <w:rPr>
          <w:rFonts w:ascii="Arial" w:hAnsi="Arial" w:cs="Arial"/>
          <w:sz w:val="24"/>
          <w:szCs w:val="24"/>
        </w:rPr>
        <w:t xml:space="preserve"> single family homes but feels project appropriate for area</w:t>
      </w:r>
    </w:p>
    <w:p w:rsidR="004B012C" w:rsidRDefault="004B012C" w:rsidP="00FD1BEB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financing includes 36 months of operating expenses</w:t>
      </w:r>
    </w:p>
    <w:p w:rsidR="00B35FE2" w:rsidRDefault="00B35F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12652" w:rsidRDefault="00F12652" w:rsidP="00F12652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Comments by CANA residents</w:t>
      </w:r>
    </w:p>
    <w:p w:rsidR="00F12652" w:rsidRDefault="00F12652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Homeowners purchased residences in Chatham Arch in reliance on </w:t>
      </w:r>
      <w:r w:rsidRPr="00F12652">
        <w:rPr>
          <w:rFonts w:ascii="Arial" w:hAnsi="Arial" w:cs="Arial"/>
          <w:sz w:val="24"/>
          <w:szCs w:val="24"/>
        </w:rPr>
        <w:t>Chatham Arch – Mass Ave Preservation Plan</w:t>
      </w:r>
      <w:r>
        <w:rPr>
          <w:rFonts w:ascii="Arial" w:hAnsi="Arial" w:cs="Arial"/>
          <w:sz w:val="24"/>
          <w:szCs w:val="24"/>
        </w:rPr>
        <w:t xml:space="preserve"> and now this project changes neighborhood</w:t>
      </w:r>
    </w:p>
    <w:p w:rsidR="00F12652" w:rsidRDefault="00F12652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Density of project will not destroy Chatham Arch</w:t>
      </w:r>
    </w:p>
    <w:p w:rsidR="00F12652" w:rsidRDefault="00F12652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Front-porch culture a positive because will result in residents’ engagement with street</w:t>
      </w:r>
    </w:p>
    <w:p w:rsidR="00F12652" w:rsidRDefault="00F12652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Integrated public and private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Everyone has outdoor space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Neighborhood needs residents with income level necessary to purchase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Should be actual bus stop erected by IndyGo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green space needed for residents to use green spaces for recreation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Must be stronger commitment to brick alley</w:t>
      </w:r>
    </w:p>
    <w:p w:rsidR="004D5E49" w:rsidRDefault="004D5E49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is bitter pill to swallow</w:t>
      </w:r>
    </w:p>
    <w:p w:rsidR="0031441E" w:rsidRDefault="0031441E" w:rsidP="00F12652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Very difficult to cross 10</w:t>
      </w:r>
      <w:r w:rsidRPr="0031441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Street, which means neighborhood split</w:t>
      </w:r>
    </w:p>
    <w:p w:rsidR="0031441E" w:rsidRDefault="0031441E" w:rsidP="0031441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Allowing parking on 10</w:t>
      </w:r>
      <w:r w:rsidRPr="0031441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Street might slow traffic</w:t>
      </w:r>
    </w:p>
    <w:p w:rsidR="0031441E" w:rsidRDefault="0031441E" w:rsidP="0031441E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Bump-outs would help</w:t>
      </w:r>
    </w:p>
    <w:p w:rsidR="00D26163" w:rsidRDefault="00D26163" w:rsidP="00D26163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Vote</w:t>
      </w:r>
    </w:p>
    <w:p w:rsidR="00D26163" w:rsidRDefault="00D26163" w:rsidP="00D26163">
      <w:pPr>
        <w:pStyle w:val="ListParagraph"/>
        <w:numPr>
          <w:ilvl w:val="1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Motion to support Milhaus project in area </w:t>
      </w:r>
      <w:r w:rsidRPr="001019F5">
        <w:rPr>
          <w:rFonts w:ascii="Arial" w:hAnsi="Arial" w:cs="Arial"/>
          <w:sz w:val="24"/>
          <w:szCs w:val="24"/>
        </w:rPr>
        <w:t>bordered by 11</w:t>
      </w:r>
      <w:r w:rsidRPr="001019F5">
        <w:rPr>
          <w:rFonts w:ascii="Arial" w:hAnsi="Arial" w:cs="Arial"/>
          <w:sz w:val="24"/>
          <w:szCs w:val="24"/>
          <w:vertAlign w:val="superscript"/>
        </w:rPr>
        <w:t>th</w:t>
      </w:r>
      <w:r w:rsidRPr="001019F5">
        <w:rPr>
          <w:rFonts w:ascii="Arial" w:hAnsi="Arial" w:cs="Arial"/>
          <w:sz w:val="24"/>
          <w:szCs w:val="24"/>
        </w:rPr>
        <w:t xml:space="preserve"> and 11</w:t>
      </w:r>
      <w:r w:rsidRPr="001019F5">
        <w:rPr>
          <w:rFonts w:ascii="Arial" w:hAnsi="Arial" w:cs="Arial"/>
          <w:sz w:val="24"/>
          <w:szCs w:val="24"/>
          <w:vertAlign w:val="superscript"/>
        </w:rPr>
        <w:t>th</w:t>
      </w:r>
      <w:r w:rsidRPr="001019F5">
        <w:rPr>
          <w:rFonts w:ascii="Arial" w:hAnsi="Arial" w:cs="Arial"/>
          <w:sz w:val="24"/>
          <w:szCs w:val="24"/>
        </w:rPr>
        <w:t xml:space="preserve"> (north and south) and Broadway and Pa</w:t>
      </w:r>
      <w:r>
        <w:rPr>
          <w:rFonts w:ascii="Arial" w:hAnsi="Arial" w:cs="Arial"/>
          <w:sz w:val="24"/>
          <w:szCs w:val="24"/>
        </w:rPr>
        <w:t>rk (east and west) by Gary Pike</w:t>
      </w:r>
    </w:p>
    <w:p w:rsidR="00D26163" w:rsidRDefault="00D26163" w:rsidP="00D26163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in favor (14 present and 3 proxies)</w:t>
      </w:r>
    </w:p>
    <w:p w:rsidR="00D26163" w:rsidRDefault="00D26163" w:rsidP="00D26163">
      <w:pPr>
        <w:pStyle w:val="ListParagraph"/>
        <w:numPr>
          <w:ilvl w:val="2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 oppose (15 present and 4 proxies)</w:t>
      </w:r>
    </w:p>
    <w:p w:rsidR="00D26163" w:rsidRPr="00D26163" w:rsidRDefault="00D26163" w:rsidP="00D261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4D7B" w:rsidRDefault="00216C80" w:rsidP="00004D7B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Milhaus project at 720 North College – Jake Dietrich in response to Shawn Miller</w:t>
      </w:r>
    </w:p>
    <w:p w:rsidR="00216C80" w:rsidRDefault="00532072" w:rsidP="00216C80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Plans not finalized</w:t>
      </w:r>
    </w:p>
    <w:p w:rsidR="00532072" w:rsidRPr="00004D7B" w:rsidRDefault="00532072" w:rsidP="00216C80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possible to save historic structure will present plan to CANA then IHPC</w:t>
      </w:r>
    </w:p>
    <w:p w:rsidR="004F2086" w:rsidRDefault="004F2086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9188A" w:rsidRPr="0029188A" w:rsidRDefault="0029188A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29188A">
        <w:rPr>
          <w:rFonts w:ascii="Arial" w:hAnsi="Arial" w:cs="Arial"/>
          <w:sz w:val="24"/>
          <w:szCs w:val="24"/>
          <w:u w:val="single"/>
        </w:rPr>
        <w:t>Reports</w:t>
      </w:r>
    </w:p>
    <w:p w:rsidR="0029188A" w:rsidRDefault="0029188A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92C49" w:rsidRDefault="00492C49" w:rsidP="004F208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Membership – Sally Spiers</w:t>
      </w:r>
    </w:p>
    <w:p w:rsidR="00492C49" w:rsidRDefault="00492C49" w:rsidP="00492C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 of 132 members – 3 associate members, 15 businesses, 114 individuals</w:t>
      </w:r>
    </w:p>
    <w:p w:rsidR="00492C49" w:rsidRDefault="00492C49" w:rsidP="00492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2C49" w:rsidRDefault="00492C49" w:rsidP="00492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Finance – Steve Thornton</w:t>
      </w:r>
    </w:p>
    <w:p w:rsidR="00492C49" w:rsidRDefault="00F75BC9" w:rsidP="00492C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$44,044.99 on hand as of 06/30/14</w:t>
      </w:r>
    </w:p>
    <w:p w:rsidR="00D55FF4" w:rsidRDefault="00D55FF4" w:rsidP="00492C49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$5000 to be transferred to CANF until bond comes due</w:t>
      </w:r>
    </w:p>
    <w:p w:rsidR="00D55FF4" w:rsidRDefault="00D55FF4" w:rsidP="00D55F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5FF4" w:rsidRDefault="00D55FF4" w:rsidP="00D55F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CANF – Annie Lear</w:t>
      </w:r>
    </w:p>
    <w:p w:rsidR="00D55FF4" w:rsidRDefault="000074C1" w:rsidP="00D55FF4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Furniture for Chatham Commons arrived</w:t>
      </w:r>
    </w:p>
    <w:p w:rsidR="000074C1" w:rsidRDefault="000074C1" w:rsidP="000074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4C1" w:rsidRDefault="000074C1" w:rsidP="000074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UDC – Gary Pike</w:t>
      </w:r>
    </w:p>
    <w:p w:rsidR="000074C1" w:rsidRPr="000074C1" w:rsidRDefault="000074C1" w:rsidP="000074C1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Nothing further</w:t>
      </w:r>
    </w:p>
    <w:p w:rsidR="00A13907" w:rsidRDefault="00A13907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94545" w:rsidRDefault="00F94545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 meeting Tuesday, September 30</w:t>
      </w:r>
      <w:r w:rsidRPr="00F9454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absent need for another special meeting</w:t>
      </w:r>
    </w:p>
    <w:p w:rsidR="00F94545" w:rsidRDefault="00F94545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183" w:rsidRDefault="007E3B4E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 Clady</w:t>
      </w:r>
      <w:r w:rsidR="000C1183">
        <w:rPr>
          <w:rFonts w:ascii="Arial" w:hAnsi="Arial" w:cs="Arial"/>
          <w:sz w:val="24"/>
          <w:szCs w:val="24"/>
        </w:rPr>
        <w:t xml:space="preserve"> declar</w:t>
      </w:r>
      <w:r w:rsidR="00F94545">
        <w:rPr>
          <w:rFonts w:ascii="Arial" w:hAnsi="Arial" w:cs="Arial"/>
          <w:sz w:val="24"/>
          <w:szCs w:val="24"/>
        </w:rPr>
        <w:t>ed the meeting adjourned at 9:05</w:t>
      </w:r>
      <w:r w:rsidR="000C1183">
        <w:rPr>
          <w:rFonts w:ascii="Arial" w:hAnsi="Arial" w:cs="Arial"/>
          <w:sz w:val="24"/>
          <w:szCs w:val="24"/>
        </w:rPr>
        <w:t xml:space="preserve"> p.m.</w:t>
      </w:r>
    </w:p>
    <w:sectPr w:rsidR="000C118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9E" w:rsidRDefault="00A6519E" w:rsidP="00596A1A">
      <w:pPr>
        <w:spacing w:after="0" w:line="240" w:lineRule="auto"/>
      </w:pPr>
      <w:r>
        <w:separator/>
      </w:r>
    </w:p>
  </w:endnote>
  <w:endnote w:type="continuationSeparator" w:id="0">
    <w:p w:rsidR="00A6519E" w:rsidRDefault="00A6519E" w:rsidP="0059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C3" w:rsidRPr="00AE6623" w:rsidRDefault="00201FC3" w:rsidP="00201FC3">
    <w:pPr>
      <w:pStyle w:val="Footer"/>
      <w:jc w:val="right"/>
      <w:rPr>
        <w:rFonts w:ascii="Arial" w:hAnsi="Arial" w:cs="Arial"/>
        <w:sz w:val="16"/>
        <w:szCs w:val="16"/>
      </w:rPr>
    </w:pPr>
    <w:r w:rsidRPr="00AE6623">
      <w:rPr>
        <w:rFonts w:ascii="Arial" w:hAnsi="Arial" w:cs="Arial"/>
        <w:sz w:val="16"/>
        <w:szCs w:val="16"/>
      </w:rPr>
      <w:t>CANA Meeting</w:t>
    </w:r>
    <w:r w:rsidRPr="00AE6623">
      <w:rPr>
        <w:rFonts w:ascii="Arial" w:hAnsi="Arial" w:cs="Arial"/>
        <w:sz w:val="16"/>
        <w:szCs w:val="16"/>
      </w:rPr>
      <w:tab/>
      <w:t>0</w:t>
    </w:r>
    <w:r w:rsidR="00F0074B">
      <w:rPr>
        <w:rFonts w:ascii="Arial" w:hAnsi="Arial" w:cs="Arial"/>
        <w:sz w:val="16"/>
        <w:szCs w:val="16"/>
      </w:rPr>
      <w:t>7/29</w:t>
    </w:r>
    <w:r w:rsidRPr="00AE6623">
      <w:rPr>
        <w:rFonts w:ascii="Arial" w:hAnsi="Arial" w:cs="Arial"/>
        <w:sz w:val="16"/>
        <w:szCs w:val="16"/>
      </w:rPr>
      <w:t>/14</w:t>
    </w:r>
    <w:r w:rsidRPr="00AE6623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21929681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AE6623">
          <w:rPr>
            <w:rFonts w:ascii="Arial" w:hAnsi="Arial" w:cs="Arial"/>
            <w:sz w:val="16"/>
            <w:szCs w:val="16"/>
          </w:rPr>
          <w:fldChar w:fldCharType="begin"/>
        </w:r>
        <w:r w:rsidRPr="00AE6623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E6623">
          <w:rPr>
            <w:rFonts w:ascii="Arial" w:hAnsi="Arial" w:cs="Arial"/>
            <w:sz w:val="16"/>
            <w:szCs w:val="16"/>
          </w:rPr>
          <w:fldChar w:fldCharType="separate"/>
        </w:r>
        <w:r w:rsidR="00520975">
          <w:rPr>
            <w:rFonts w:ascii="Arial" w:hAnsi="Arial" w:cs="Arial"/>
            <w:noProof/>
            <w:sz w:val="16"/>
            <w:szCs w:val="16"/>
          </w:rPr>
          <w:t>5</w:t>
        </w:r>
        <w:r w:rsidRPr="00AE6623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  <w:p w:rsidR="00596A1A" w:rsidRPr="00201FC3" w:rsidRDefault="00596A1A" w:rsidP="00201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9E" w:rsidRDefault="00A6519E" w:rsidP="00596A1A">
      <w:pPr>
        <w:spacing w:after="0" w:line="240" w:lineRule="auto"/>
      </w:pPr>
      <w:r>
        <w:separator/>
      </w:r>
    </w:p>
  </w:footnote>
  <w:footnote w:type="continuationSeparator" w:id="0">
    <w:p w:rsidR="00A6519E" w:rsidRDefault="00A6519E" w:rsidP="00596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1CB"/>
    <w:multiLevelType w:val="hybridMultilevel"/>
    <w:tmpl w:val="67B4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B4F70"/>
    <w:multiLevelType w:val="hybridMultilevel"/>
    <w:tmpl w:val="9F9CB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6158A"/>
    <w:multiLevelType w:val="hybridMultilevel"/>
    <w:tmpl w:val="FF24B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C03C7"/>
    <w:multiLevelType w:val="hybridMultilevel"/>
    <w:tmpl w:val="1B62F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3454FD"/>
    <w:multiLevelType w:val="hybridMultilevel"/>
    <w:tmpl w:val="8C924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7F6F27"/>
    <w:multiLevelType w:val="hybridMultilevel"/>
    <w:tmpl w:val="DADA8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851C9"/>
    <w:multiLevelType w:val="hybridMultilevel"/>
    <w:tmpl w:val="95C4E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D10E04"/>
    <w:multiLevelType w:val="hybridMultilevel"/>
    <w:tmpl w:val="A062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856AF"/>
    <w:multiLevelType w:val="hybridMultilevel"/>
    <w:tmpl w:val="9080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828A7"/>
    <w:multiLevelType w:val="hybridMultilevel"/>
    <w:tmpl w:val="5194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45358"/>
    <w:multiLevelType w:val="hybridMultilevel"/>
    <w:tmpl w:val="477A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F04670"/>
    <w:multiLevelType w:val="hybridMultilevel"/>
    <w:tmpl w:val="1A44F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5772F"/>
    <w:multiLevelType w:val="hybridMultilevel"/>
    <w:tmpl w:val="4EE88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01336"/>
    <w:multiLevelType w:val="hybridMultilevel"/>
    <w:tmpl w:val="680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730D8"/>
    <w:multiLevelType w:val="hybridMultilevel"/>
    <w:tmpl w:val="F7C85308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6">
    <w:nsid w:val="3537327A"/>
    <w:multiLevelType w:val="hybridMultilevel"/>
    <w:tmpl w:val="714C0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2B4588"/>
    <w:multiLevelType w:val="hybridMultilevel"/>
    <w:tmpl w:val="8B12B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6233E9"/>
    <w:multiLevelType w:val="hybridMultilevel"/>
    <w:tmpl w:val="37CA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7B4543"/>
    <w:multiLevelType w:val="hybridMultilevel"/>
    <w:tmpl w:val="D506ED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CEF6291"/>
    <w:multiLevelType w:val="hybridMultilevel"/>
    <w:tmpl w:val="65306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2962F38"/>
    <w:multiLevelType w:val="hybridMultilevel"/>
    <w:tmpl w:val="445E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2F2C"/>
    <w:multiLevelType w:val="hybridMultilevel"/>
    <w:tmpl w:val="E7BC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6198C"/>
    <w:multiLevelType w:val="hybridMultilevel"/>
    <w:tmpl w:val="F2E24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959F6"/>
    <w:multiLevelType w:val="hybridMultilevel"/>
    <w:tmpl w:val="FFAE5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A50B76"/>
    <w:multiLevelType w:val="hybridMultilevel"/>
    <w:tmpl w:val="CEBE0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7B91320"/>
    <w:multiLevelType w:val="hybridMultilevel"/>
    <w:tmpl w:val="E6C23C6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8BE4351"/>
    <w:multiLevelType w:val="hybridMultilevel"/>
    <w:tmpl w:val="86DAD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C04090"/>
    <w:multiLevelType w:val="hybridMultilevel"/>
    <w:tmpl w:val="1AE64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76419"/>
    <w:multiLevelType w:val="hybridMultilevel"/>
    <w:tmpl w:val="12D4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7358D"/>
    <w:multiLevelType w:val="hybridMultilevel"/>
    <w:tmpl w:val="664045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1EB3E3A"/>
    <w:multiLevelType w:val="hybridMultilevel"/>
    <w:tmpl w:val="D6621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010E29"/>
    <w:multiLevelType w:val="hybridMultilevel"/>
    <w:tmpl w:val="C03E8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37B3683"/>
    <w:multiLevelType w:val="hybridMultilevel"/>
    <w:tmpl w:val="2080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26A05"/>
    <w:multiLevelType w:val="hybridMultilevel"/>
    <w:tmpl w:val="13D8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A12977"/>
    <w:multiLevelType w:val="hybridMultilevel"/>
    <w:tmpl w:val="C7E67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A95F5D"/>
    <w:multiLevelType w:val="hybridMultilevel"/>
    <w:tmpl w:val="8E943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A5EDD"/>
    <w:multiLevelType w:val="hybridMultilevel"/>
    <w:tmpl w:val="063A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FD1B01"/>
    <w:multiLevelType w:val="hybridMultilevel"/>
    <w:tmpl w:val="555AD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EDB1AD6"/>
    <w:multiLevelType w:val="hybridMultilevel"/>
    <w:tmpl w:val="953C9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EE1090"/>
    <w:multiLevelType w:val="hybridMultilevel"/>
    <w:tmpl w:val="4A78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87DCC"/>
    <w:multiLevelType w:val="hybridMultilevel"/>
    <w:tmpl w:val="C224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42838"/>
    <w:multiLevelType w:val="hybridMultilevel"/>
    <w:tmpl w:val="79425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1"/>
  </w:num>
  <w:num w:numId="4">
    <w:abstractNumId w:val="21"/>
  </w:num>
  <w:num w:numId="5">
    <w:abstractNumId w:val="45"/>
  </w:num>
  <w:num w:numId="6">
    <w:abstractNumId w:val="40"/>
  </w:num>
  <w:num w:numId="7">
    <w:abstractNumId w:val="25"/>
  </w:num>
  <w:num w:numId="8">
    <w:abstractNumId w:val="4"/>
  </w:num>
  <w:num w:numId="9">
    <w:abstractNumId w:val="34"/>
  </w:num>
  <w:num w:numId="10">
    <w:abstractNumId w:val="32"/>
  </w:num>
  <w:num w:numId="11">
    <w:abstractNumId w:val="41"/>
  </w:num>
  <w:num w:numId="12">
    <w:abstractNumId w:val="17"/>
  </w:num>
  <w:num w:numId="13">
    <w:abstractNumId w:val="28"/>
  </w:num>
  <w:num w:numId="14">
    <w:abstractNumId w:val="8"/>
  </w:num>
  <w:num w:numId="15">
    <w:abstractNumId w:val="19"/>
  </w:num>
  <w:num w:numId="16">
    <w:abstractNumId w:val="44"/>
  </w:num>
  <w:num w:numId="17">
    <w:abstractNumId w:val="2"/>
  </w:num>
  <w:num w:numId="18">
    <w:abstractNumId w:val="15"/>
  </w:num>
  <w:num w:numId="19">
    <w:abstractNumId w:val="23"/>
  </w:num>
  <w:num w:numId="20">
    <w:abstractNumId w:val="37"/>
  </w:num>
  <w:num w:numId="21">
    <w:abstractNumId w:val="13"/>
  </w:num>
  <w:num w:numId="22">
    <w:abstractNumId w:val="9"/>
  </w:num>
  <w:num w:numId="23">
    <w:abstractNumId w:val="43"/>
  </w:num>
  <w:num w:numId="24">
    <w:abstractNumId w:val="1"/>
  </w:num>
  <w:num w:numId="25">
    <w:abstractNumId w:val="6"/>
  </w:num>
  <w:num w:numId="26">
    <w:abstractNumId w:val="33"/>
  </w:num>
  <w:num w:numId="27">
    <w:abstractNumId w:val="14"/>
  </w:num>
  <w:num w:numId="28">
    <w:abstractNumId w:val="12"/>
  </w:num>
  <w:num w:numId="29">
    <w:abstractNumId w:val="39"/>
  </w:num>
  <w:num w:numId="30">
    <w:abstractNumId w:val="24"/>
  </w:num>
  <w:num w:numId="31">
    <w:abstractNumId w:val="30"/>
  </w:num>
  <w:num w:numId="32">
    <w:abstractNumId w:val="20"/>
  </w:num>
  <w:num w:numId="33">
    <w:abstractNumId w:val="42"/>
  </w:num>
  <w:num w:numId="34">
    <w:abstractNumId w:val="38"/>
  </w:num>
  <w:num w:numId="35">
    <w:abstractNumId w:val="26"/>
  </w:num>
  <w:num w:numId="36">
    <w:abstractNumId w:val="10"/>
  </w:num>
  <w:num w:numId="37">
    <w:abstractNumId w:val="29"/>
  </w:num>
  <w:num w:numId="38">
    <w:abstractNumId w:val="7"/>
  </w:num>
  <w:num w:numId="39">
    <w:abstractNumId w:val="36"/>
  </w:num>
  <w:num w:numId="40">
    <w:abstractNumId w:val="3"/>
  </w:num>
  <w:num w:numId="41">
    <w:abstractNumId w:val="18"/>
  </w:num>
  <w:num w:numId="42">
    <w:abstractNumId w:val="16"/>
  </w:num>
  <w:num w:numId="43">
    <w:abstractNumId w:val="35"/>
  </w:num>
  <w:num w:numId="44">
    <w:abstractNumId w:val="5"/>
  </w:num>
  <w:num w:numId="45">
    <w:abstractNumId w:val="22"/>
  </w:num>
  <w:num w:numId="46">
    <w:abstractNumId w:val="0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C5"/>
    <w:rsid w:val="00004D7B"/>
    <w:rsid w:val="000074C1"/>
    <w:rsid w:val="000649D7"/>
    <w:rsid w:val="00066D9F"/>
    <w:rsid w:val="000718E1"/>
    <w:rsid w:val="00080C3B"/>
    <w:rsid w:val="00087211"/>
    <w:rsid w:val="00091557"/>
    <w:rsid w:val="000A6DB1"/>
    <w:rsid w:val="000C1183"/>
    <w:rsid w:val="000F6EC5"/>
    <w:rsid w:val="00100442"/>
    <w:rsid w:val="001045A7"/>
    <w:rsid w:val="0011781E"/>
    <w:rsid w:val="001447E3"/>
    <w:rsid w:val="00150497"/>
    <w:rsid w:val="001511A8"/>
    <w:rsid w:val="00156D28"/>
    <w:rsid w:val="001877A1"/>
    <w:rsid w:val="00191406"/>
    <w:rsid w:val="00194F9F"/>
    <w:rsid w:val="001A2460"/>
    <w:rsid w:val="001A6123"/>
    <w:rsid w:val="001C39B7"/>
    <w:rsid w:val="001D5A8D"/>
    <w:rsid w:val="001F7F56"/>
    <w:rsid w:val="00201FC3"/>
    <w:rsid w:val="00216C80"/>
    <w:rsid w:val="00245505"/>
    <w:rsid w:val="0029188A"/>
    <w:rsid w:val="0029491E"/>
    <w:rsid w:val="002A130F"/>
    <w:rsid w:val="002B725A"/>
    <w:rsid w:val="002C52BA"/>
    <w:rsid w:val="002C5E8B"/>
    <w:rsid w:val="002F4DD7"/>
    <w:rsid w:val="0031441E"/>
    <w:rsid w:val="00314476"/>
    <w:rsid w:val="00314895"/>
    <w:rsid w:val="00333D50"/>
    <w:rsid w:val="00347A52"/>
    <w:rsid w:val="003502C3"/>
    <w:rsid w:val="00351AD2"/>
    <w:rsid w:val="003A24CB"/>
    <w:rsid w:val="003B2166"/>
    <w:rsid w:val="003E5AE8"/>
    <w:rsid w:val="003E60AE"/>
    <w:rsid w:val="00404A3D"/>
    <w:rsid w:val="00405CE6"/>
    <w:rsid w:val="00414488"/>
    <w:rsid w:val="004261C8"/>
    <w:rsid w:val="00433093"/>
    <w:rsid w:val="00443885"/>
    <w:rsid w:val="0044748A"/>
    <w:rsid w:val="00463F3E"/>
    <w:rsid w:val="00475D2D"/>
    <w:rsid w:val="00492C49"/>
    <w:rsid w:val="004A0C00"/>
    <w:rsid w:val="004B012C"/>
    <w:rsid w:val="004D5E49"/>
    <w:rsid w:val="004E1843"/>
    <w:rsid w:val="004F2086"/>
    <w:rsid w:val="0050064A"/>
    <w:rsid w:val="00520975"/>
    <w:rsid w:val="00532072"/>
    <w:rsid w:val="005562E9"/>
    <w:rsid w:val="00576AB4"/>
    <w:rsid w:val="005800C1"/>
    <w:rsid w:val="00593C53"/>
    <w:rsid w:val="00596A1A"/>
    <w:rsid w:val="005A40FF"/>
    <w:rsid w:val="005A4C11"/>
    <w:rsid w:val="005D2565"/>
    <w:rsid w:val="005E4005"/>
    <w:rsid w:val="005E62F5"/>
    <w:rsid w:val="0060497F"/>
    <w:rsid w:val="00621D05"/>
    <w:rsid w:val="00631134"/>
    <w:rsid w:val="006525A1"/>
    <w:rsid w:val="006663C1"/>
    <w:rsid w:val="00671320"/>
    <w:rsid w:val="00687C08"/>
    <w:rsid w:val="00694E47"/>
    <w:rsid w:val="006B0CA4"/>
    <w:rsid w:val="006B3658"/>
    <w:rsid w:val="006B6B05"/>
    <w:rsid w:val="006C425E"/>
    <w:rsid w:val="006D5DC9"/>
    <w:rsid w:val="006E5E37"/>
    <w:rsid w:val="006E6CB8"/>
    <w:rsid w:val="007119C1"/>
    <w:rsid w:val="00711FD2"/>
    <w:rsid w:val="00715105"/>
    <w:rsid w:val="007311D8"/>
    <w:rsid w:val="0074004C"/>
    <w:rsid w:val="00746923"/>
    <w:rsid w:val="00755F1B"/>
    <w:rsid w:val="00771F5E"/>
    <w:rsid w:val="00784D2C"/>
    <w:rsid w:val="007B3B84"/>
    <w:rsid w:val="007B429C"/>
    <w:rsid w:val="007B719E"/>
    <w:rsid w:val="007C7DCB"/>
    <w:rsid w:val="007D75D2"/>
    <w:rsid w:val="007E3B4E"/>
    <w:rsid w:val="007E6682"/>
    <w:rsid w:val="007F543A"/>
    <w:rsid w:val="00803916"/>
    <w:rsid w:val="0081376B"/>
    <w:rsid w:val="008225A3"/>
    <w:rsid w:val="0082586E"/>
    <w:rsid w:val="00826670"/>
    <w:rsid w:val="00855BF5"/>
    <w:rsid w:val="00867F5E"/>
    <w:rsid w:val="00875F6B"/>
    <w:rsid w:val="008B1BC0"/>
    <w:rsid w:val="008C19C0"/>
    <w:rsid w:val="008C5A04"/>
    <w:rsid w:val="008D3AE1"/>
    <w:rsid w:val="008D42DB"/>
    <w:rsid w:val="008E01C5"/>
    <w:rsid w:val="008F7BB6"/>
    <w:rsid w:val="00903DBD"/>
    <w:rsid w:val="0090503E"/>
    <w:rsid w:val="00933139"/>
    <w:rsid w:val="00970F6D"/>
    <w:rsid w:val="0097132E"/>
    <w:rsid w:val="009751D3"/>
    <w:rsid w:val="00996158"/>
    <w:rsid w:val="00997700"/>
    <w:rsid w:val="009A2021"/>
    <w:rsid w:val="009A2734"/>
    <w:rsid w:val="009F3EC4"/>
    <w:rsid w:val="00A05306"/>
    <w:rsid w:val="00A13907"/>
    <w:rsid w:val="00A14AC4"/>
    <w:rsid w:val="00A212EC"/>
    <w:rsid w:val="00A35550"/>
    <w:rsid w:val="00A508DB"/>
    <w:rsid w:val="00A52878"/>
    <w:rsid w:val="00A6519E"/>
    <w:rsid w:val="00A70B8C"/>
    <w:rsid w:val="00A75602"/>
    <w:rsid w:val="00AA1EAE"/>
    <w:rsid w:val="00AD1B44"/>
    <w:rsid w:val="00AD3C83"/>
    <w:rsid w:val="00AE02D9"/>
    <w:rsid w:val="00AE5805"/>
    <w:rsid w:val="00AF2920"/>
    <w:rsid w:val="00AF7664"/>
    <w:rsid w:val="00B01B54"/>
    <w:rsid w:val="00B11DDC"/>
    <w:rsid w:val="00B24D86"/>
    <w:rsid w:val="00B35FE2"/>
    <w:rsid w:val="00B556DE"/>
    <w:rsid w:val="00B63551"/>
    <w:rsid w:val="00B63C52"/>
    <w:rsid w:val="00B738E5"/>
    <w:rsid w:val="00B85E05"/>
    <w:rsid w:val="00B96DCD"/>
    <w:rsid w:val="00BF4591"/>
    <w:rsid w:val="00C168F7"/>
    <w:rsid w:val="00C30BFB"/>
    <w:rsid w:val="00C36110"/>
    <w:rsid w:val="00C47051"/>
    <w:rsid w:val="00C475BE"/>
    <w:rsid w:val="00CC3DE6"/>
    <w:rsid w:val="00CD2138"/>
    <w:rsid w:val="00CE635D"/>
    <w:rsid w:val="00D05360"/>
    <w:rsid w:val="00D215EF"/>
    <w:rsid w:val="00D245AE"/>
    <w:rsid w:val="00D24BAC"/>
    <w:rsid w:val="00D26163"/>
    <w:rsid w:val="00D36FB1"/>
    <w:rsid w:val="00D55FF4"/>
    <w:rsid w:val="00D722E0"/>
    <w:rsid w:val="00D73F42"/>
    <w:rsid w:val="00D9559E"/>
    <w:rsid w:val="00D97F6E"/>
    <w:rsid w:val="00DA0081"/>
    <w:rsid w:val="00DA0F8B"/>
    <w:rsid w:val="00DA2D2F"/>
    <w:rsid w:val="00DA52B7"/>
    <w:rsid w:val="00DB05AA"/>
    <w:rsid w:val="00DE381F"/>
    <w:rsid w:val="00DE56B1"/>
    <w:rsid w:val="00DF273F"/>
    <w:rsid w:val="00E0346C"/>
    <w:rsid w:val="00E1574C"/>
    <w:rsid w:val="00E15977"/>
    <w:rsid w:val="00E2534D"/>
    <w:rsid w:val="00E4320B"/>
    <w:rsid w:val="00E444F2"/>
    <w:rsid w:val="00E4532E"/>
    <w:rsid w:val="00E6144B"/>
    <w:rsid w:val="00E713C3"/>
    <w:rsid w:val="00E77BAE"/>
    <w:rsid w:val="00E81A44"/>
    <w:rsid w:val="00EC1A8B"/>
    <w:rsid w:val="00EE7B0D"/>
    <w:rsid w:val="00EF3B5F"/>
    <w:rsid w:val="00F0074B"/>
    <w:rsid w:val="00F12652"/>
    <w:rsid w:val="00F21EA0"/>
    <w:rsid w:val="00F30FBE"/>
    <w:rsid w:val="00F450CF"/>
    <w:rsid w:val="00F5004B"/>
    <w:rsid w:val="00F57F81"/>
    <w:rsid w:val="00F6009B"/>
    <w:rsid w:val="00F75BC9"/>
    <w:rsid w:val="00F94545"/>
    <w:rsid w:val="00F9739E"/>
    <w:rsid w:val="00FA6A83"/>
    <w:rsid w:val="00FA72F0"/>
    <w:rsid w:val="00FD1BEB"/>
    <w:rsid w:val="00FD3705"/>
    <w:rsid w:val="00FD3DCC"/>
    <w:rsid w:val="00FD3E69"/>
    <w:rsid w:val="00FD734E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2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6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A1A"/>
    <w:rPr>
      <w:rFonts w:ascii="Calibri" w:eastAsia="Times New Roman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20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B&amp;T User</cp:lastModifiedBy>
  <cp:revision>2</cp:revision>
  <dcterms:created xsi:type="dcterms:W3CDTF">2014-09-29T18:37:00Z</dcterms:created>
  <dcterms:modified xsi:type="dcterms:W3CDTF">2014-09-29T18:37:00Z</dcterms:modified>
</cp:coreProperties>
</file>